
<file path=[Content_Types].xml><?xml version="1.0" encoding="utf-8"?>
<Types xmlns="http://schemas.openxmlformats.org/package/2006/content-types">
  <Override PartName="/word/footnotes.xml" ContentType="application/vnd.openxmlformats-officedocument.wordprocessingml.footnotes+xml"/>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C21" w:rsidRPr="005F7C21" w:rsidRDefault="005F7C21" w:rsidP="005F7C21">
      <w:pPr>
        <w:shd w:val="clear" w:color="auto" w:fill="FFFFFF"/>
        <w:spacing w:after="0" w:line="240" w:lineRule="auto"/>
        <w:outlineLvl w:val="1"/>
        <w:rPr>
          <w:rFonts w:ascii="Times New Roman" w:eastAsia="Times New Roman" w:hAnsi="Times New Roman" w:cs="Times New Roman"/>
          <w:b/>
          <w:bCs/>
          <w:color w:val="003366"/>
          <w:kern w:val="36"/>
          <w:sz w:val="33"/>
          <w:szCs w:val="33"/>
        </w:rPr>
      </w:pPr>
      <w:r w:rsidRPr="005F7C21">
        <w:rPr>
          <w:rFonts w:ascii="Times New Roman" w:eastAsia="Times New Roman" w:hAnsi="Times New Roman" w:cs="Times New Roman"/>
          <w:b/>
          <w:bCs/>
          <w:color w:val="003366"/>
          <w:kern w:val="36"/>
          <w:sz w:val="33"/>
          <w:szCs w:val="33"/>
        </w:rPr>
        <w:t>Thyroid, Papillary Carcinoma</w:t>
      </w:r>
    </w:p>
    <w:p w:rsidR="005F7C21" w:rsidRPr="005F7C21" w:rsidRDefault="005F7C21" w:rsidP="005F7C21">
      <w:pPr>
        <w:shd w:val="clear" w:color="auto" w:fill="FFFFFF"/>
        <w:spacing w:after="75" w:line="240" w:lineRule="auto"/>
        <w:ind w:left="75" w:right="75"/>
        <w:rPr>
          <w:rFonts w:ascii="Arial" w:eastAsia="Times New Roman" w:hAnsi="Arial" w:cs="Arial"/>
          <w:sz w:val="17"/>
          <w:szCs w:val="17"/>
        </w:rPr>
      </w:pPr>
      <w:r w:rsidRPr="005F7C21">
        <w:rPr>
          <w:rFonts w:ascii="Arial" w:eastAsia="Times New Roman" w:hAnsi="Arial" w:cs="Arial"/>
          <w:b/>
          <w:bCs/>
          <w:sz w:val="17"/>
        </w:rPr>
        <w:t xml:space="preserve">Author: Luigi </w:t>
      </w:r>
      <w:proofErr w:type="spellStart"/>
      <w:r w:rsidRPr="005F7C21">
        <w:rPr>
          <w:rFonts w:ascii="Arial" w:eastAsia="Times New Roman" w:hAnsi="Arial" w:cs="Arial"/>
          <w:b/>
          <w:bCs/>
          <w:sz w:val="17"/>
        </w:rPr>
        <w:t>Santacroce</w:t>
      </w:r>
      <w:proofErr w:type="spellEnd"/>
      <w:r w:rsidRPr="005F7C21">
        <w:rPr>
          <w:rFonts w:ascii="Arial" w:eastAsia="Times New Roman" w:hAnsi="Arial" w:cs="Arial"/>
          <w:b/>
          <w:bCs/>
          <w:sz w:val="17"/>
        </w:rPr>
        <w:t>, MD,</w:t>
      </w:r>
      <w:r w:rsidRPr="005F7C21">
        <w:rPr>
          <w:rFonts w:ascii="Arial" w:eastAsia="Times New Roman" w:hAnsi="Arial" w:cs="Arial"/>
          <w:sz w:val="17"/>
          <w:szCs w:val="17"/>
        </w:rPr>
        <w:t xml:space="preserve"> Assistant Professor, Medical School, State University at Bari, Italy</w:t>
      </w:r>
      <w:r w:rsidRPr="005F7C21">
        <w:rPr>
          <w:rFonts w:ascii="Arial" w:eastAsia="Times New Roman" w:hAnsi="Arial" w:cs="Arial"/>
          <w:sz w:val="17"/>
          <w:szCs w:val="17"/>
        </w:rPr>
        <w:br/>
      </w:r>
      <w:r w:rsidRPr="005F7C21">
        <w:rPr>
          <w:rFonts w:ascii="Arial" w:eastAsia="Times New Roman" w:hAnsi="Arial" w:cs="Arial"/>
          <w:b/>
          <w:bCs/>
          <w:sz w:val="17"/>
        </w:rPr>
        <w:t xml:space="preserve">Coauthor(s): Silvia </w:t>
      </w:r>
      <w:proofErr w:type="spellStart"/>
      <w:r w:rsidRPr="005F7C21">
        <w:rPr>
          <w:rFonts w:ascii="Arial" w:eastAsia="Times New Roman" w:hAnsi="Arial" w:cs="Arial"/>
          <w:b/>
          <w:bCs/>
          <w:sz w:val="17"/>
        </w:rPr>
        <w:t>Gagliardi</w:t>
      </w:r>
      <w:proofErr w:type="spellEnd"/>
      <w:r w:rsidRPr="005F7C21">
        <w:rPr>
          <w:rFonts w:ascii="Arial" w:eastAsia="Times New Roman" w:hAnsi="Arial" w:cs="Arial"/>
          <w:b/>
          <w:bCs/>
          <w:sz w:val="17"/>
        </w:rPr>
        <w:t>, MD,</w:t>
      </w:r>
      <w:r w:rsidRPr="005F7C21">
        <w:rPr>
          <w:rFonts w:ascii="Arial" w:eastAsia="Times New Roman" w:hAnsi="Arial" w:cs="Arial"/>
          <w:sz w:val="17"/>
          <w:szCs w:val="17"/>
        </w:rPr>
        <w:t xml:space="preserve"> Consulting Staff, Department of Surgery, Medical Center Vita, Italy; </w:t>
      </w:r>
      <w:r w:rsidRPr="005F7C21">
        <w:rPr>
          <w:rFonts w:ascii="Arial" w:eastAsia="Times New Roman" w:hAnsi="Arial" w:cs="Arial"/>
          <w:b/>
          <w:bCs/>
          <w:sz w:val="17"/>
        </w:rPr>
        <w:t>Andrew Scott Kennedy, MD,</w:t>
      </w:r>
      <w:r w:rsidRPr="005F7C21">
        <w:rPr>
          <w:rFonts w:ascii="Arial" w:eastAsia="Times New Roman" w:hAnsi="Arial" w:cs="Arial"/>
          <w:sz w:val="17"/>
          <w:szCs w:val="17"/>
        </w:rPr>
        <w:t xml:space="preserve"> Co-Medical Director, Wake Radiology Oncology</w:t>
      </w:r>
      <w:r w:rsidRPr="005F7C21">
        <w:rPr>
          <w:rFonts w:ascii="Arial" w:eastAsia="Times New Roman" w:hAnsi="Arial" w:cs="Arial"/>
          <w:sz w:val="17"/>
          <w:szCs w:val="17"/>
        </w:rPr>
        <w:br/>
      </w:r>
      <w:hyperlink r:id="rId7" w:history="1">
        <w:r w:rsidRPr="005F7C21">
          <w:rPr>
            <w:rFonts w:ascii="Arial" w:eastAsia="Times New Roman" w:hAnsi="Arial" w:cs="Arial"/>
            <w:color w:val="004276"/>
            <w:sz w:val="17"/>
          </w:rPr>
          <w:t>Contributor Information and Disclosures</w:t>
        </w:r>
      </w:hyperlink>
    </w:p>
    <w:p w:rsidR="005F7C21" w:rsidRPr="005F7C21" w:rsidRDefault="005F7C21" w:rsidP="005F7C21">
      <w:pPr>
        <w:shd w:val="clear" w:color="auto" w:fill="FFFFFF"/>
        <w:spacing w:after="120" w:line="240" w:lineRule="auto"/>
        <w:ind w:left="75" w:right="75"/>
        <w:rPr>
          <w:rFonts w:ascii="Arial" w:eastAsia="Times New Roman" w:hAnsi="Arial" w:cs="Arial"/>
          <w:sz w:val="17"/>
          <w:szCs w:val="17"/>
        </w:rPr>
      </w:pPr>
      <w:r w:rsidRPr="005F7C21">
        <w:rPr>
          <w:rFonts w:ascii="Arial" w:eastAsia="Times New Roman" w:hAnsi="Arial" w:cs="Arial"/>
          <w:sz w:val="17"/>
          <w:szCs w:val="17"/>
        </w:rPr>
        <w:t>Updated: Aug 20, 2008</w:t>
      </w:r>
    </w:p>
    <w:tbl>
      <w:tblPr>
        <w:tblW w:w="5000" w:type="pct"/>
        <w:tblCellSpacing w:w="0" w:type="dxa"/>
        <w:tblBorders>
          <w:bottom w:val="single" w:sz="48" w:space="0" w:color="DDDDDD"/>
        </w:tblBorders>
        <w:tblCellMar>
          <w:left w:w="0" w:type="dxa"/>
          <w:right w:w="0" w:type="dxa"/>
        </w:tblCellMar>
        <w:tblLook w:val="04A0"/>
      </w:tblPr>
      <w:tblGrid>
        <w:gridCol w:w="9705"/>
      </w:tblGrid>
      <w:tr w:rsidR="005F7C21" w:rsidRPr="005F7C21" w:rsidTr="005F7C21">
        <w:trPr>
          <w:tblCellSpacing w:w="0" w:type="dxa"/>
        </w:trPr>
        <w:tc>
          <w:tcPr>
            <w:tcW w:w="0" w:type="auto"/>
            <w:tcBorders>
              <w:top w:val="single" w:sz="6" w:space="0" w:color="BFBFBF"/>
              <w:bottom w:val="single" w:sz="6" w:space="0" w:color="BFBFBF"/>
            </w:tcBorders>
            <w:tcMar>
              <w:top w:w="60" w:type="dxa"/>
              <w:left w:w="75" w:type="dxa"/>
              <w:bottom w:w="60" w:type="dxa"/>
              <w:right w:w="0" w:type="dxa"/>
            </w:tcMar>
            <w:hideMark/>
          </w:tcPr>
          <w:p w:rsidR="005F7C21" w:rsidRPr="005F7C21" w:rsidRDefault="005F7C21" w:rsidP="00E23D42">
            <w:pPr>
              <w:spacing w:after="0" w:line="240" w:lineRule="auto"/>
              <w:ind w:right="150"/>
              <w:rPr>
                <w:rFonts w:ascii="Arial" w:eastAsia="Times New Roman" w:hAnsi="Arial" w:cs="Arial"/>
                <w:sz w:val="17"/>
                <w:szCs w:val="17"/>
              </w:rPr>
            </w:pPr>
          </w:p>
        </w:tc>
      </w:tr>
    </w:tbl>
    <w:p w:rsidR="005F7C21" w:rsidRPr="005F7C21" w:rsidRDefault="005F7C21" w:rsidP="005F7C21">
      <w:pPr>
        <w:numPr>
          <w:ilvl w:val="0"/>
          <w:numId w:val="2"/>
        </w:numPr>
        <w:shd w:val="clear" w:color="auto" w:fill="ECF1FD"/>
        <w:spacing w:before="100" w:beforeAutospacing="1" w:after="100" w:afterAutospacing="1" w:line="240" w:lineRule="auto"/>
        <w:ind w:left="0"/>
        <w:rPr>
          <w:rFonts w:ascii="Arial" w:eastAsia="Times New Roman" w:hAnsi="Arial" w:cs="Arial"/>
          <w:b/>
          <w:bCs/>
          <w:sz w:val="21"/>
          <w:szCs w:val="21"/>
        </w:rPr>
      </w:pPr>
      <w:r w:rsidRPr="005F7C21">
        <w:rPr>
          <w:rFonts w:ascii="Arial" w:eastAsia="Times New Roman" w:hAnsi="Arial" w:cs="Arial"/>
          <w:b/>
          <w:bCs/>
          <w:sz w:val="21"/>
          <w:szCs w:val="21"/>
          <w:shd w:val="clear" w:color="auto" w:fill="ECF1FD"/>
        </w:rPr>
        <w:t>Overview</w:t>
      </w:r>
      <w:r w:rsidRPr="005F7C21">
        <w:rPr>
          <w:rFonts w:ascii="Arial" w:eastAsia="Times New Roman" w:hAnsi="Arial" w:cs="Arial"/>
          <w:b/>
          <w:bCs/>
          <w:sz w:val="21"/>
          <w:szCs w:val="21"/>
        </w:rPr>
        <w:t xml:space="preserve"> </w:t>
      </w:r>
    </w:p>
    <w:p w:rsidR="005F7C21" w:rsidRPr="005F7C21" w:rsidRDefault="00B53485" w:rsidP="005F7C21">
      <w:pPr>
        <w:numPr>
          <w:ilvl w:val="0"/>
          <w:numId w:val="2"/>
        </w:numPr>
        <w:shd w:val="clear" w:color="auto" w:fill="ECF1FD"/>
        <w:spacing w:before="100" w:beforeAutospacing="1" w:after="100" w:afterAutospacing="1" w:line="240" w:lineRule="auto"/>
        <w:ind w:left="0"/>
        <w:rPr>
          <w:rFonts w:ascii="Arial" w:eastAsia="Times New Roman" w:hAnsi="Arial" w:cs="Arial"/>
          <w:b/>
          <w:bCs/>
          <w:sz w:val="21"/>
          <w:szCs w:val="21"/>
        </w:rPr>
      </w:pPr>
      <w:hyperlink r:id="rId8" w:history="1">
        <w:r w:rsidR="005F7C21" w:rsidRPr="005F7C21">
          <w:rPr>
            <w:rFonts w:ascii="Arial" w:eastAsia="Times New Roman" w:hAnsi="Arial" w:cs="Arial"/>
            <w:b/>
            <w:bCs/>
            <w:color w:val="004276"/>
            <w:sz w:val="21"/>
            <w:szCs w:val="21"/>
            <w:shd w:val="clear" w:color="auto" w:fill="ECF1FD"/>
          </w:rPr>
          <w:t>Differential Diagnoses &amp; Workup</w:t>
        </w:r>
      </w:hyperlink>
      <w:r w:rsidR="005F7C21" w:rsidRPr="005F7C21">
        <w:rPr>
          <w:rFonts w:ascii="Arial" w:eastAsia="Times New Roman" w:hAnsi="Arial" w:cs="Arial"/>
          <w:b/>
          <w:bCs/>
          <w:sz w:val="21"/>
          <w:szCs w:val="21"/>
        </w:rPr>
        <w:t xml:space="preserve"> </w:t>
      </w:r>
    </w:p>
    <w:p w:rsidR="005F7C21" w:rsidRPr="005F7C21" w:rsidRDefault="00B53485" w:rsidP="005F7C21">
      <w:pPr>
        <w:numPr>
          <w:ilvl w:val="0"/>
          <w:numId w:val="2"/>
        </w:numPr>
        <w:shd w:val="clear" w:color="auto" w:fill="ECF1FD"/>
        <w:spacing w:before="100" w:beforeAutospacing="1" w:after="100" w:afterAutospacing="1" w:line="240" w:lineRule="auto"/>
        <w:ind w:left="0"/>
        <w:rPr>
          <w:rFonts w:ascii="Arial" w:eastAsia="Times New Roman" w:hAnsi="Arial" w:cs="Arial"/>
          <w:b/>
          <w:bCs/>
          <w:sz w:val="21"/>
          <w:szCs w:val="21"/>
        </w:rPr>
      </w:pPr>
      <w:hyperlink r:id="rId9" w:history="1">
        <w:r w:rsidR="005F7C21" w:rsidRPr="005F7C21">
          <w:rPr>
            <w:rFonts w:ascii="Arial" w:eastAsia="Times New Roman" w:hAnsi="Arial" w:cs="Arial"/>
            <w:b/>
            <w:bCs/>
            <w:color w:val="004276"/>
            <w:sz w:val="21"/>
            <w:szCs w:val="21"/>
            <w:shd w:val="clear" w:color="auto" w:fill="ECF1FD"/>
          </w:rPr>
          <w:t>Treatment &amp; Medication</w:t>
        </w:r>
      </w:hyperlink>
      <w:r w:rsidR="005F7C21" w:rsidRPr="005F7C21">
        <w:rPr>
          <w:rFonts w:ascii="Arial" w:eastAsia="Times New Roman" w:hAnsi="Arial" w:cs="Arial"/>
          <w:b/>
          <w:bCs/>
          <w:sz w:val="21"/>
          <w:szCs w:val="21"/>
        </w:rPr>
        <w:t xml:space="preserve"> </w:t>
      </w:r>
    </w:p>
    <w:p w:rsidR="0005031E" w:rsidRDefault="00B53485" w:rsidP="0005031E">
      <w:pPr>
        <w:numPr>
          <w:ilvl w:val="0"/>
          <w:numId w:val="2"/>
        </w:numPr>
        <w:shd w:val="clear" w:color="auto" w:fill="ECF1FD"/>
        <w:spacing w:before="100" w:beforeAutospacing="1" w:after="100" w:afterAutospacing="1" w:line="240" w:lineRule="auto"/>
        <w:ind w:left="0"/>
        <w:rPr>
          <w:rFonts w:ascii="Arial" w:eastAsia="Times New Roman" w:hAnsi="Arial" w:cs="Arial"/>
          <w:b/>
          <w:bCs/>
          <w:sz w:val="21"/>
          <w:szCs w:val="21"/>
        </w:rPr>
      </w:pPr>
      <w:hyperlink r:id="rId10" w:history="1">
        <w:r w:rsidR="005F7C21" w:rsidRPr="005F7C21">
          <w:rPr>
            <w:rFonts w:ascii="Arial" w:eastAsia="Times New Roman" w:hAnsi="Arial" w:cs="Arial"/>
            <w:b/>
            <w:bCs/>
            <w:color w:val="004276"/>
            <w:sz w:val="21"/>
            <w:szCs w:val="21"/>
            <w:shd w:val="clear" w:color="auto" w:fill="ECF1FD"/>
          </w:rPr>
          <w:t>Follow-up</w:t>
        </w:r>
      </w:hyperlink>
      <w:bookmarkStart w:id="0" w:name="01"/>
      <w:bookmarkEnd w:id="0"/>
    </w:p>
    <w:p w:rsidR="005F7C21" w:rsidRPr="0005031E" w:rsidRDefault="005F7C21" w:rsidP="0005031E">
      <w:pPr>
        <w:numPr>
          <w:ilvl w:val="0"/>
          <w:numId w:val="2"/>
        </w:numPr>
        <w:shd w:val="clear" w:color="auto" w:fill="ECF1FD"/>
        <w:spacing w:before="100" w:beforeAutospacing="1" w:after="100" w:afterAutospacing="1" w:line="240" w:lineRule="auto"/>
        <w:ind w:left="0"/>
        <w:rPr>
          <w:rFonts w:ascii="Arial" w:eastAsia="Times New Roman" w:hAnsi="Arial" w:cs="Arial"/>
          <w:b/>
          <w:bCs/>
          <w:sz w:val="21"/>
          <w:szCs w:val="21"/>
        </w:rPr>
      </w:pPr>
      <w:r w:rsidRPr="0005031E">
        <w:rPr>
          <w:rFonts w:ascii="Verdana" w:eastAsia="Times New Roman" w:hAnsi="Verdana" w:cs="Arial"/>
          <w:b/>
          <w:bCs/>
          <w:color w:val="003366"/>
          <w:sz w:val="24"/>
          <w:szCs w:val="24"/>
        </w:rPr>
        <w:t>Introduction</w:t>
      </w:r>
    </w:p>
    <w:p w:rsidR="005F7C21" w:rsidRPr="005F7C21" w:rsidRDefault="005F7C21" w:rsidP="005F7C21">
      <w:pPr>
        <w:shd w:val="clear" w:color="auto" w:fill="FFFFFF"/>
        <w:spacing w:after="120" w:line="270" w:lineRule="atLeast"/>
        <w:outlineLvl w:val="3"/>
        <w:rPr>
          <w:rFonts w:ascii="Verdana" w:eastAsia="Times New Roman" w:hAnsi="Verdana" w:cs="Arial"/>
          <w:b/>
          <w:bCs/>
          <w:sz w:val="21"/>
          <w:szCs w:val="21"/>
        </w:rPr>
      </w:pPr>
      <w:bookmarkStart w:id="1" w:name="Introduction"/>
      <w:bookmarkStart w:id="2" w:name="0101"/>
      <w:bookmarkEnd w:id="1"/>
      <w:bookmarkEnd w:id="2"/>
      <w:r w:rsidRPr="005F7C21">
        <w:rPr>
          <w:rFonts w:ascii="Verdana" w:eastAsia="Times New Roman" w:hAnsi="Verdana" w:cs="Arial"/>
          <w:b/>
          <w:bCs/>
          <w:sz w:val="21"/>
          <w:szCs w:val="21"/>
        </w:rPr>
        <w:t>Background</w:t>
      </w:r>
    </w:p>
    <w:p w:rsidR="005F7C21" w:rsidRPr="005F7C21" w:rsidRDefault="005F7C21" w:rsidP="005F7C21">
      <w:pPr>
        <w:shd w:val="clear" w:color="auto" w:fill="FFFFFF"/>
        <w:spacing w:before="75" w:after="225" w:line="270" w:lineRule="atLeast"/>
        <w:rPr>
          <w:rFonts w:ascii="Arial" w:eastAsia="Times New Roman" w:hAnsi="Arial" w:cs="Arial"/>
          <w:sz w:val="19"/>
          <w:szCs w:val="19"/>
        </w:rPr>
      </w:pPr>
      <w:bookmarkStart w:id="3" w:name="IntroductionBackground"/>
      <w:bookmarkEnd w:id="3"/>
      <w:r w:rsidRPr="005F7C21">
        <w:rPr>
          <w:rFonts w:ascii="Arial" w:eastAsia="Times New Roman" w:hAnsi="Arial" w:cs="Arial"/>
          <w:sz w:val="19"/>
          <w:szCs w:val="19"/>
        </w:rPr>
        <w:t xml:space="preserve">Papillary carcinoma is a relatively common well-differentiated </w:t>
      </w:r>
      <w:hyperlink r:id="rId11" w:history="1">
        <w:r w:rsidRPr="005F7C21">
          <w:rPr>
            <w:rFonts w:ascii="Arial" w:eastAsia="Times New Roman" w:hAnsi="Arial" w:cs="Arial"/>
            <w:color w:val="004276"/>
            <w:sz w:val="19"/>
          </w:rPr>
          <w:t>thyroid cancer</w:t>
        </w:r>
      </w:hyperlink>
      <w:r w:rsidRPr="005F7C21">
        <w:rPr>
          <w:rFonts w:ascii="Arial" w:eastAsia="Times New Roman" w:hAnsi="Arial" w:cs="Arial"/>
          <w:sz w:val="19"/>
          <w:szCs w:val="19"/>
        </w:rPr>
        <w:t xml:space="preserve">. Papillary/follicular carcinoma must be considered a variant of papillary thyroid carcinoma (mixed form). Despite its well-differentiated characteristics, papillary carcinoma may be overtly or minimally invasive. In fact, these tumors may spread easily to other organs. Papillary tumors have a propensity to invade </w:t>
      </w:r>
      <w:proofErr w:type="spellStart"/>
      <w:r w:rsidRPr="005F7C21">
        <w:rPr>
          <w:rFonts w:ascii="Arial" w:eastAsia="Times New Roman" w:hAnsi="Arial" w:cs="Arial"/>
          <w:sz w:val="19"/>
          <w:szCs w:val="19"/>
        </w:rPr>
        <w:t>lymphatics</w:t>
      </w:r>
      <w:proofErr w:type="spellEnd"/>
      <w:r w:rsidRPr="005F7C21">
        <w:rPr>
          <w:rFonts w:ascii="Arial" w:eastAsia="Times New Roman" w:hAnsi="Arial" w:cs="Arial"/>
          <w:sz w:val="19"/>
          <w:szCs w:val="19"/>
        </w:rPr>
        <w:t xml:space="preserve"> but are less likely to invade blood vessels. Papillary carcinoma appears as an irregular solid or cystic mass in a normal thyroid parenchyma. </w:t>
      </w:r>
    </w:p>
    <w:p w:rsidR="005F7C21" w:rsidRPr="005F7C21" w:rsidRDefault="005F7C21" w:rsidP="005F7C21">
      <w:pPr>
        <w:shd w:val="clear" w:color="auto" w:fill="FFFFFF"/>
        <w:spacing w:before="75" w:after="225" w:line="270" w:lineRule="atLeast"/>
        <w:rPr>
          <w:rFonts w:ascii="Arial" w:eastAsia="Times New Roman" w:hAnsi="Arial" w:cs="Arial"/>
          <w:sz w:val="19"/>
          <w:szCs w:val="19"/>
        </w:rPr>
      </w:pPr>
      <w:r w:rsidRPr="005F7C21">
        <w:rPr>
          <w:rFonts w:ascii="Arial" w:eastAsia="Times New Roman" w:hAnsi="Arial" w:cs="Arial"/>
          <w:sz w:val="19"/>
          <w:szCs w:val="19"/>
        </w:rPr>
        <w:t>Thyroid cancers are more often found in patients with a history of low- or high-dose external irradiation. Papillary tumors of the thyroid</w:t>
      </w:r>
      <w:proofErr w:type="gramStart"/>
      <w:r w:rsidRPr="005F7C21">
        <w:rPr>
          <w:rFonts w:ascii="Arial" w:eastAsia="Times New Roman" w:hAnsi="Arial" w:cs="Arial"/>
          <w:sz w:val="19"/>
          <w:szCs w:val="19"/>
        </w:rPr>
        <w:t>  are</w:t>
      </w:r>
      <w:proofErr w:type="gramEnd"/>
      <w:r w:rsidRPr="005F7C21">
        <w:rPr>
          <w:rFonts w:ascii="Arial" w:eastAsia="Times New Roman" w:hAnsi="Arial" w:cs="Arial"/>
          <w:sz w:val="19"/>
          <w:szCs w:val="19"/>
        </w:rPr>
        <w:t xml:space="preserve"> the most common form of thyroid cancer to result from exposure to radiation. The life expectancy of patients with this cancer is related to their age. The prognosis is better for younger patients than for patients who are older than 45 years. Of patients with papillary cancers, about 11% present with metastases outside the neck and </w:t>
      </w:r>
      <w:proofErr w:type="spellStart"/>
      <w:r w:rsidRPr="005F7C21">
        <w:rPr>
          <w:rFonts w:ascii="Arial" w:eastAsia="Times New Roman" w:hAnsi="Arial" w:cs="Arial"/>
          <w:sz w:val="19"/>
          <w:szCs w:val="19"/>
        </w:rPr>
        <w:t>mediastinum</w:t>
      </w:r>
      <w:proofErr w:type="spellEnd"/>
      <w:r w:rsidRPr="005F7C21">
        <w:rPr>
          <w:rFonts w:ascii="Arial" w:eastAsia="Times New Roman" w:hAnsi="Arial" w:cs="Arial"/>
          <w:sz w:val="19"/>
          <w:szCs w:val="19"/>
        </w:rPr>
        <w:t>. Some years ago, lymph node metastases in the cervical area were thought to be aberrant (supernumerary) thyroids because they contained well-differentiated papillary thyroid cancer.</w:t>
      </w:r>
    </w:p>
    <w:p w:rsidR="005F7C21" w:rsidRPr="005F7C21" w:rsidRDefault="005F7C21" w:rsidP="005F7C21">
      <w:pPr>
        <w:shd w:val="clear" w:color="auto" w:fill="FFFFFF"/>
        <w:spacing w:after="120" w:line="270" w:lineRule="atLeast"/>
        <w:outlineLvl w:val="3"/>
        <w:rPr>
          <w:rFonts w:ascii="Verdana" w:eastAsia="Times New Roman" w:hAnsi="Verdana" w:cs="Arial"/>
          <w:b/>
          <w:bCs/>
          <w:sz w:val="21"/>
          <w:szCs w:val="21"/>
        </w:rPr>
      </w:pPr>
      <w:bookmarkStart w:id="4" w:name="0104"/>
      <w:bookmarkEnd w:id="4"/>
      <w:proofErr w:type="spellStart"/>
      <w:r w:rsidRPr="005F7C21">
        <w:rPr>
          <w:rFonts w:ascii="Verdana" w:eastAsia="Times New Roman" w:hAnsi="Verdana" w:cs="Arial"/>
          <w:b/>
          <w:bCs/>
          <w:sz w:val="21"/>
          <w:szCs w:val="21"/>
        </w:rPr>
        <w:t>Pathophysiology</w:t>
      </w:r>
      <w:proofErr w:type="spellEnd"/>
    </w:p>
    <w:p w:rsidR="005F7C21" w:rsidRPr="005F7C21" w:rsidRDefault="005F7C21" w:rsidP="005F7C21">
      <w:pPr>
        <w:shd w:val="clear" w:color="auto" w:fill="FFFFFF"/>
        <w:spacing w:before="75" w:after="225" w:line="270" w:lineRule="atLeast"/>
        <w:rPr>
          <w:rFonts w:ascii="Arial" w:eastAsia="Times New Roman" w:hAnsi="Arial" w:cs="Arial"/>
          <w:sz w:val="19"/>
          <w:szCs w:val="19"/>
        </w:rPr>
      </w:pPr>
      <w:bookmarkStart w:id="5" w:name="IntroductionPathophysiology"/>
      <w:bookmarkEnd w:id="5"/>
      <w:r w:rsidRPr="005F7C21">
        <w:rPr>
          <w:rFonts w:ascii="Arial" w:eastAsia="Times New Roman" w:hAnsi="Arial" w:cs="Arial"/>
          <w:sz w:val="19"/>
          <w:szCs w:val="19"/>
        </w:rPr>
        <w:t xml:space="preserve">Papillary thyroid </w:t>
      </w:r>
      <w:proofErr w:type="gramStart"/>
      <w:r w:rsidRPr="005F7C21">
        <w:rPr>
          <w:rFonts w:ascii="Arial" w:eastAsia="Times New Roman" w:hAnsi="Arial" w:cs="Arial"/>
          <w:sz w:val="19"/>
          <w:szCs w:val="19"/>
        </w:rPr>
        <w:t xml:space="preserve">carcinoma seems closely related to the activation of </w:t>
      </w:r>
      <w:proofErr w:type="spellStart"/>
      <w:r w:rsidRPr="005F7C21">
        <w:rPr>
          <w:rFonts w:ascii="Arial" w:eastAsia="Times New Roman" w:hAnsi="Arial" w:cs="Arial"/>
          <w:i/>
          <w:iCs/>
          <w:sz w:val="19"/>
        </w:rPr>
        <w:t>trk</w:t>
      </w:r>
      <w:proofErr w:type="spellEnd"/>
      <w:r w:rsidRPr="005F7C21">
        <w:rPr>
          <w:rFonts w:ascii="Arial" w:eastAsia="Times New Roman" w:hAnsi="Arial" w:cs="Arial"/>
          <w:sz w:val="19"/>
          <w:szCs w:val="19"/>
        </w:rPr>
        <w:t xml:space="preserve"> and </w:t>
      </w:r>
      <w:r w:rsidRPr="005F7C21">
        <w:rPr>
          <w:rFonts w:ascii="Arial" w:eastAsia="Times New Roman" w:hAnsi="Arial" w:cs="Arial"/>
          <w:i/>
          <w:iCs/>
          <w:sz w:val="19"/>
        </w:rPr>
        <w:t>ret</w:t>
      </w:r>
      <w:proofErr w:type="gramEnd"/>
      <w:r w:rsidRPr="005F7C21">
        <w:rPr>
          <w:rFonts w:ascii="Arial" w:eastAsia="Times New Roman" w:hAnsi="Arial" w:cs="Arial"/>
          <w:sz w:val="19"/>
          <w:szCs w:val="19"/>
        </w:rPr>
        <w:t xml:space="preserve"> proto-</w:t>
      </w:r>
      <w:proofErr w:type="spellStart"/>
      <w:r w:rsidRPr="005F7C21">
        <w:rPr>
          <w:rFonts w:ascii="Arial" w:eastAsia="Times New Roman" w:hAnsi="Arial" w:cs="Arial"/>
          <w:sz w:val="19"/>
          <w:szCs w:val="19"/>
        </w:rPr>
        <w:t>oncogenes</w:t>
      </w:r>
      <w:proofErr w:type="spellEnd"/>
      <w:r w:rsidRPr="005F7C21">
        <w:rPr>
          <w:rFonts w:ascii="Arial" w:eastAsia="Times New Roman" w:hAnsi="Arial" w:cs="Arial"/>
          <w:sz w:val="19"/>
          <w:szCs w:val="19"/>
        </w:rPr>
        <w:t xml:space="preserve">, both acting by amplifying and rearranging mechanisms. The </w:t>
      </w:r>
      <w:proofErr w:type="spellStart"/>
      <w:r w:rsidRPr="005F7C21">
        <w:rPr>
          <w:rFonts w:ascii="Arial" w:eastAsia="Times New Roman" w:hAnsi="Arial" w:cs="Arial"/>
          <w:i/>
          <w:iCs/>
          <w:sz w:val="19"/>
        </w:rPr>
        <w:t>trk</w:t>
      </w:r>
      <w:proofErr w:type="spellEnd"/>
      <w:r w:rsidRPr="005F7C21">
        <w:rPr>
          <w:rFonts w:ascii="Arial" w:eastAsia="Times New Roman" w:hAnsi="Arial" w:cs="Arial"/>
          <w:sz w:val="19"/>
          <w:szCs w:val="19"/>
        </w:rPr>
        <w:t xml:space="preserve"> proto-oncogene codes for tyrosine </w:t>
      </w:r>
      <w:proofErr w:type="spellStart"/>
      <w:r w:rsidRPr="005F7C21">
        <w:rPr>
          <w:rFonts w:ascii="Arial" w:eastAsia="Times New Roman" w:hAnsi="Arial" w:cs="Arial"/>
          <w:sz w:val="19"/>
          <w:szCs w:val="19"/>
        </w:rPr>
        <w:t>kinase</w:t>
      </w:r>
      <w:proofErr w:type="spellEnd"/>
      <w:r w:rsidRPr="005F7C21">
        <w:rPr>
          <w:rFonts w:ascii="Arial" w:eastAsia="Times New Roman" w:hAnsi="Arial" w:cs="Arial"/>
          <w:sz w:val="19"/>
          <w:szCs w:val="19"/>
        </w:rPr>
        <w:t xml:space="preserve"> receptors; </w:t>
      </w:r>
      <w:proofErr w:type="gramStart"/>
      <w:r w:rsidRPr="005F7C21">
        <w:rPr>
          <w:rFonts w:ascii="Arial" w:eastAsia="Times New Roman" w:hAnsi="Arial" w:cs="Arial"/>
          <w:sz w:val="19"/>
          <w:szCs w:val="19"/>
        </w:rPr>
        <w:t xml:space="preserve">the </w:t>
      </w:r>
      <w:r w:rsidRPr="005F7C21">
        <w:rPr>
          <w:rFonts w:ascii="Arial" w:eastAsia="Times New Roman" w:hAnsi="Arial" w:cs="Arial"/>
          <w:i/>
          <w:iCs/>
          <w:sz w:val="19"/>
        </w:rPr>
        <w:t>ret</w:t>
      </w:r>
      <w:proofErr w:type="gramEnd"/>
      <w:r w:rsidRPr="005F7C21">
        <w:rPr>
          <w:rFonts w:ascii="Arial" w:eastAsia="Times New Roman" w:hAnsi="Arial" w:cs="Arial"/>
          <w:sz w:val="19"/>
          <w:szCs w:val="19"/>
        </w:rPr>
        <w:t xml:space="preserve"> shows a </w:t>
      </w:r>
      <w:proofErr w:type="spellStart"/>
      <w:r w:rsidRPr="005F7C21">
        <w:rPr>
          <w:rFonts w:ascii="Arial" w:eastAsia="Times New Roman" w:hAnsi="Arial" w:cs="Arial"/>
          <w:sz w:val="19"/>
          <w:szCs w:val="19"/>
        </w:rPr>
        <w:t>paracentric</w:t>
      </w:r>
      <w:proofErr w:type="spellEnd"/>
      <w:r w:rsidRPr="005F7C21">
        <w:rPr>
          <w:rFonts w:ascii="Arial" w:eastAsia="Times New Roman" w:hAnsi="Arial" w:cs="Arial"/>
          <w:sz w:val="19"/>
          <w:szCs w:val="19"/>
        </w:rPr>
        <w:t xml:space="preserve"> inversion of chromosomes 10 and 11 in 30-35% of the cases. However, the </w:t>
      </w:r>
      <w:r w:rsidRPr="005F7C21">
        <w:rPr>
          <w:rFonts w:ascii="Arial" w:eastAsia="Times New Roman" w:hAnsi="Arial" w:cs="Arial"/>
          <w:i/>
          <w:iCs/>
          <w:sz w:val="19"/>
        </w:rPr>
        <w:t>met</w:t>
      </w:r>
      <w:r w:rsidRPr="005F7C21">
        <w:rPr>
          <w:rFonts w:ascii="Arial" w:eastAsia="Times New Roman" w:hAnsi="Arial" w:cs="Arial"/>
          <w:sz w:val="19"/>
          <w:szCs w:val="19"/>
        </w:rPr>
        <w:t xml:space="preserve"> proto-oncogene is </w:t>
      </w:r>
      <w:proofErr w:type="spellStart"/>
      <w:r w:rsidRPr="005F7C21">
        <w:rPr>
          <w:rFonts w:ascii="Arial" w:eastAsia="Times New Roman" w:hAnsi="Arial" w:cs="Arial"/>
          <w:sz w:val="19"/>
          <w:szCs w:val="19"/>
        </w:rPr>
        <w:t>overexpressed</w:t>
      </w:r>
      <w:proofErr w:type="spellEnd"/>
      <w:r w:rsidRPr="005F7C21">
        <w:rPr>
          <w:rFonts w:ascii="Arial" w:eastAsia="Times New Roman" w:hAnsi="Arial" w:cs="Arial"/>
          <w:sz w:val="19"/>
          <w:szCs w:val="19"/>
        </w:rPr>
        <w:t xml:space="preserve"> and/or amplified in 3 of 4 patients.</w:t>
      </w:r>
    </w:p>
    <w:p w:rsidR="005F7C21" w:rsidRPr="005F7C21" w:rsidRDefault="005F7C21" w:rsidP="005F7C21">
      <w:pPr>
        <w:shd w:val="clear" w:color="auto" w:fill="FFFFFF"/>
        <w:spacing w:before="75" w:after="225" w:line="270" w:lineRule="atLeast"/>
        <w:rPr>
          <w:rFonts w:ascii="Arial" w:eastAsia="Times New Roman" w:hAnsi="Arial" w:cs="Arial"/>
          <w:sz w:val="19"/>
          <w:szCs w:val="19"/>
        </w:rPr>
      </w:pPr>
      <w:r w:rsidRPr="005F7C21">
        <w:rPr>
          <w:rFonts w:ascii="Arial" w:eastAsia="Times New Roman" w:hAnsi="Arial" w:cs="Arial"/>
          <w:sz w:val="19"/>
          <w:szCs w:val="19"/>
        </w:rPr>
        <w:t xml:space="preserve">In addition, evidence suggests that some molecules that physiologically regulate the growth of the </w:t>
      </w:r>
      <w:proofErr w:type="spellStart"/>
      <w:r w:rsidRPr="005F7C21">
        <w:rPr>
          <w:rFonts w:ascii="Arial" w:eastAsia="Times New Roman" w:hAnsi="Arial" w:cs="Arial"/>
          <w:sz w:val="19"/>
          <w:szCs w:val="19"/>
        </w:rPr>
        <w:t>thyrocytes</w:t>
      </w:r>
      <w:proofErr w:type="spellEnd"/>
      <w:r w:rsidRPr="005F7C21">
        <w:rPr>
          <w:rFonts w:ascii="Arial" w:eastAsia="Times New Roman" w:hAnsi="Arial" w:cs="Arial"/>
          <w:sz w:val="19"/>
          <w:szCs w:val="19"/>
        </w:rPr>
        <w:t>, such as interleukin-1 and interleukin-8, or other cytokines (</w:t>
      </w:r>
      <w:proofErr w:type="spellStart"/>
      <w:r w:rsidRPr="005F7C21">
        <w:rPr>
          <w:rFonts w:ascii="Arial" w:eastAsia="Times New Roman" w:hAnsi="Arial" w:cs="Arial"/>
          <w:sz w:val="19"/>
          <w:szCs w:val="19"/>
        </w:rPr>
        <w:t>ie</w:t>
      </w:r>
      <w:proofErr w:type="spellEnd"/>
      <w:r w:rsidRPr="005F7C21">
        <w:rPr>
          <w:rFonts w:ascii="Arial" w:eastAsia="Times New Roman" w:hAnsi="Arial" w:cs="Arial"/>
          <w:sz w:val="19"/>
          <w:szCs w:val="19"/>
        </w:rPr>
        <w:t xml:space="preserve">, </w:t>
      </w:r>
      <w:proofErr w:type="spellStart"/>
      <w:r w:rsidRPr="005F7C21">
        <w:rPr>
          <w:rFonts w:ascii="Arial" w:eastAsia="Times New Roman" w:hAnsi="Arial" w:cs="Arial"/>
          <w:sz w:val="19"/>
          <w:szCs w:val="19"/>
        </w:rPr>
        <w:t>insulinlike</w:t>
      </w:r>
      <w:proofErr w:type="spellEnd"/>
      <w:r w:rsidRPr="005F7C21">
        <w:rPr>
          <w:rFonts w:ascii="Arial" w:eastAsia="Times New Roman" w:hAnsi="Arial" w:cs="Arial"/>
          <w:sz w:val="19"/>
          <w:szCs w:val="19"/>
        </w:rPr>
        <w:t xml:space="preserve"> growth factor-1, transforming growth factor-beta, epidermal growth factor) could play a role in the pathogenesis of this cancer.</w:t>
      </w:r>
    </w:p>
    <w:p w:rsidR="005F7C21" w:rsidRPr="005F7C21" w:rsidRDefault="005F7C21" w:rsidP="005F7C21">
      <w:pPr>
        <w:shd w:val="clear" w:color="auto" w:fill="FFFFFF"/>
        <w:spacing w:after="120" w:line="270" w:lineRule="atLeast"/>
        <w:outlineLvl w:val="3"/>
        <w:rPr>
          <w:rFonts w:ascii="Verdana" w:eastAsia="Times New Roman" w:hAnsi="Verdana" w:cs="Arial"/>
          <w:b/>
          <w:bCs/>
          <w:sz w:val="21"/>
          <w:szCs w:val="21"/>
        </w:rPr>
      </w:pPr>
      <w:bookmarkStart w:id="6" w:name="0105"/>
      <w:bookmarkEnd w:id="6"/>
      <w:r w:rsidRPr="005F7C21">
        <w:rPr>
          <w:rFonts w:ascii="Verdana" w:eastAsia="Times New Roman" w:hAnsi="Verdana" w:cs="Arial"/>
          <w:b/>
          <w:bCs/>
          <w:sz w:val="21"/>
          <w:szCs w:val="21"/>
        </w:rPr>
        <w:t>Frequency</w:t>
      </w:r>
    </w:p>
    <w:p w:rsidR="005F7C21" w:rsidRPr="005F7C21" w:rsidRDefault="005F7C21" w:rsidP="005F7C21">
      <w:pPr>
        <w:shd w:val="clear" w:color="auto" w:fill="FFFFFF"/>
        <w:spacing w:before="15" w:after="120" w:line="270" w:lineRule="atLeast"/>
        <w:outlineLvl w:val="4"/>
        <w:rPr>
          <w:rFonts w:ascii="Verdana" w:eastAsia="Times New Roman" w:hAnsi="Verdana" w:cs="Arial"/>
          <w:b/>
          <w:bCs/>
          <w:color w:val="636363"/>
          <w:sz w:val="18"/>
          <w:szCs w:val="18"/>
        </w:rPr>
      </w:pPr>
      <w:bookmarkStart w:id="7" w:name="IntroductionFrequency"/>
      <w:bookmarkEnd w:id="7"/>
      <w:r w:rsidRPr="005F7C21">
        <w:rPr>
          <w:rFonts w:ascii="Verdana" w:eastAsia="Times New Roman" w:hAnsi="Verdana" w:cs="Arial"/>
          <w:b/>
          <w:bCs/>
          <w:color w:val="636363"/>
          <w:sz w:val="18"/>
          <w:szCs w:val="18"/>
        </w:rPr>
        <w:t>United States</w:t>
      </w:r>
    </w:p>
    <w:p w:rsidR="005F7C21" w:rsidRPr="005F7C21" w:rsidRDefault="005F7C21" w:rsidP="005F7C21">
      <w:pPr>
        <w:shd w:val="clear" w:color="auto" w:fill="FFFFFF"/>
        <w:spacing w:before="75" w:after="225" w:line="270" w:lineRule="atLeast"/>
        <w:rPr>
          <w:rFonts w:ascii="Arial" w:eastAsia="Times New Roman" w:hAnsi="Arial" w:cs="Arial"/>
          <w:sz w:val="19"/>
          <w:szCs w:val="19"/>
        </w:rPr>
      </w:pPr>
      <w:bookmarkStart w:id="8" w:name="IntroductionFrequencyUnitedStates"/>
      <w:bookmarkEnd w:id="8"/>
      <w:r w:rsidRPr="005F7C21">
        <w:rPr>
          <w:rFonts w:ascii="Arial" w:eastAsia="Times New Roman" w:hAnsi="Arial" w:cs="Arial"/>
          <w:sz w:val="19"/>
          <w:szCs w:val="19"/>
        </w:rPr>
        <w:t>Approximately 74-80% of the thyroid cancers diagnosed each year in the United States </w:t>
      </w:r>
      <w:proofErr w:type="gramStart"/>
      <w:r w:rsidRPr="005F7C21">
        <w:rPr>
          <w:rFonts w:ascii="Arial" w:eastAsia="Times New Roman" w:hAnsi="Arial" w:cs="Arial"/>
          <w:sz w:val="19"/>
          <w:szCs w:val="19"/>
        </w:rPr>
        <w:t>are</w:t>
      </w:r>
      <w:proofErr w:type="gramEnd"/>
      <w:r w:rsidRPr="005F7C21">
        <w:rPr>
          <w:rFonts w:ascii="Arial" w:eastAsia="Times New Roman" w:hAnsi="Arial" w:cs="Arial"/>
          <w:sz w:val="19"/>
          <w:szCs w:val="19"/>
        </w:rPr>
        <w:t xml:space="preserve"> of the papillary type.</w:t>
      </w:r>
    </w:p>
    <w:p w:rsidR="005F7C21" w:rsidRPr="005F7C21" w:rsidRDefault="005F7C21" w:rsidP="005F7C21">
      <w:pPr>
        <w:shd w:val="clear" w:color="auto" w:fill="FFFFFF"/>
        <w:spacing w:before="15" w:after="120" w:line="270" w:lineRule="atLeast"/>
        <w:outlineLvl w:val="4"/>
        <w:rPr>
          <w:rFonts w:ascii="Verdana" w:eastAsia="Times New Roman" w:hAnsi="Verdana" w:cs="Arial"/>
          <w:b/>
          <w:bCs/>
          <w:color w:val="636363"/>
          <w:sz w:val="18"/>
          <w:szCs w:val="18"/>
        </w:rPr>
      </w:pPr>
      <w:r w:rsidRPr="005F7C21">
        <w:rPr>
          <w:rFonts w:ascii="Verdana" w:eastAsia="Times New Roman" w:hAnsi="Verdana" w:cs="Arial"/>
          <w:b/>
          <w:bCs/>
          <w:color w:val="636363"/>
          <w:sz w:val="18"/>
          <w:szCs w:val="18"/>
        </w:rPr>
        <w:t>International</w:t>
      </w:r>
    </w:p>
    <w:p w:rsidR="005F7C21" w:rsidRPr="005F7C21" w:rsidRDefault="005F7C21" w:rsidP="005F7C21">
      <w:pPr>
        <w:shd w:val="clear" w:color="auto" w:fill="FFFFFF"/>
        <w:spacing w:before="75" w:after="225" w:line="270" w:lineRule="atLeast"/>
        <w:rPr>
          <w:rFonts w:ascii="Arial" w:eastAsia="Times New Roman" w:hAnsi="Arial" w:cs="Arial"/>
          <w:sz w:val="19"/>
          <w:szCs w:val="19"/>
        </w:rPr>
      </w:pPr>
      <w:bookmarkStart w:id="9" w:name="IntroductionFrequencyInternational"/>
      <w:bookmarkEnd w:id="9"/>
      <w:r w:rsidRPr="005F7C21">
        <w:rPr>
          <w:rFonts w:ascii="Arial" w:eastAsia="Times New Roman" w:hAnsi="Arial" w:cs="Arial"/>
          <w:sz w:val="19"/>
          <w:szCs w:val="19"/>
        </w:rPr>
        <w:t xml:space="preserve">Thyroid cancers are quite rare, accounting for only 1.5% of all cancers in adults and 3% of all cancers in children, but the rate of new cases is increasing in the last decades. The highest incidence of thyroid carcinomas in the world is found among female Chinese residents of Hawaii. During the last few years, the frequency of papillary cancer has increased, but this increase in frequency is related to an improvement in diagnostic techniques and the </w:t>
      </w:r>
      <w:r w:rsidRPr="005F7C21">
        <w:rPr>
          <w:rFonts w:ascii="Arial" w:eastAsia="Times New Roman" w:hAnsi="Arial" w:cs="Arial"/>
          <w:sz w:val="19"/>
          <w:szCs w:val="19"/>
        </w:rPr>
        <w:lastRenderedPageBreak/>
        <w:t>information campaign about this carcinoma. Of all thyroid cancers, 74-80% of cases are papillary cancer. Follicular carcinoma incidences are higher in regions where incidence of endemic goiter is high.</w:t>
      </w:r>
    </w:p>
    <w:p w:rsidR="005F7C21" w:rsidRPr="005F7C21" w:rsidRDefault="005F7C21" w:rsidP="005F7C21">
      <w:pPr>
        <w:shd w:val="clear" w:color="auto" w:fill="FFFFFF"/>
        <w:spacing w:after="120" w:line="270" w:lineRule="atLeast"/>
        <w:outlineLvl w:val="3"/>
        <w:rPr>
          <w:rFonts w:ascii="Verdana" w:eastAsia="Times New Roman" w:hAnsi="Verdana" w:cs="Arial"/>
          <w:b/>
          <w:bCs/>
          <w:sz w:val="21"/>
          <w:szCs w:val="21"/>
        </w:rPr>
      </w:pPr>
      <w:bookmarkStart w:id="10" w:name="0108"/>
      <w:bookmarkEnd w:id="10"/>
      <w:r w:rsidRPr="005F7C21">
        <w:rPr>
          <w:rFonts w:ascii="Verdana" w:eastAsia="Times New Roman" w:hAnsi="Verdana" w:cs="Arial"/>
          <w:b/>
          <w:bCs/>
          <w:sz w:val="21"/>
          <w:szCs w:val="21"/>
        </w:rPr>
        <w:t>Mortality/Morbidity</w:t>
      </w:r>
    </w:p>
    <w:p w:rsidR="005F7C21" w:rsidRPr="005F7C21" w:rsidRDefault="005F7C21" w:rsidP="005F7C21">
      <w:pPr>
        <w:shd w:val="clear" w:color="auto" w:fill="FFFFFF"/>
        <w:spacing w:before="75" w:after="225" w:line="270" w:lineRule="atLeast"/>
        <w:rPr>
          <w:rFonts w:ascii="Arial" w:eastAsia="Times New Roman" w:hAnsi="Arial" w:cs="Arial"/>
          <w:sz w:val="19"/>
          <w:szCs w:val="19"/>
        </w:rPr>
      </w:pPr>
      <w:bookmarkStart w:id="11" w:name="IntroductionMortalityMorbidity"/>
      <w:bookmarkEnd w:id="11"/>
      <w:r w:rsidRPr="005F7C21">
        <w:rPr>
          <w:rFonts w:ascii="Arial" w:eastAsia="Times New Roman" w:hAnsi="Arial" w:cs="Arial"/>
          <w:sz w:val="19"/>
          <w:szCs w:val="19"/>
        </w:rPr>
        <w:t xml:space="preserve">In contrast to other cancers, thyroid cancer is almost always curable. Most thyroid cancers grow slowly and are associated with a very favorable prognosis. The mean survival rate after 10 years is higher than 90% and is 100% in very young patients with minimal </w:t>
      </w:r>
      <w:proofErr w:type="spellStart"/>
      <w:r w:rsidRPr="005F7C21">
        <w:rPr>
          <w:rFonts w:ascii="Arial" w:eastAsia="Times New Roman" w:hAnsi="Arial" w:cs="Arial"/>
          <w:sz w:val="19"/>
          <w:szCs w:val="19"/>
        </w:rPr>
        <w:t>nonmetastatic</w:t>
      </w:r>
      <w:proofErr w:type="spellEnd"/>
      <w:r w:rsidRPr="005F7C21">
        <w:rPr>
          <w:rFonts w:ascii="Arial" w:eastAsia="Times New Roman" w:hAnsi="Arial" w:cs="Arial"/>
          <w:sz w:val="19"/>
          <w:szCs w:val="19"/>
        </w:rPr>
        <w:t xml:space="preserve"> disease.</w:t>
      </w:r>
    </w:p>
    <w:p w:rsidR="005F7C21" w:rsidRPr="005F7C21" w:rsidRDefault="005F7C21" w:rsidP="005F7C21">
      <w:pPr>
        <w:numPr>
          <w:ilvl w:val="0"/>
          <w:numId w:val="4"/>
        </w:numPr>
        <w:shd w:val="clear" w:color="auto" w:fill="FFFFFF"/>
        <w:spacing w:before="100" w:beforeAutospacing="1" w:after="100" w:afterAutospacing="1" w:line="270" w:lineRule="atLeast"/>
        <w:rPr>
          <w:rFonts w:ascii="Arial" w:eastAsia="Times New Roman" w:hAnsi="Arial" w:cs="Arial"/>
          <w:sz w:val="19"/>
          <w:szCs w:val="19"/>
        </w:rPr>
      </w:pPr>
      <w:r w:rsidRPr="005F7C21">
        <w:rPr>
          <w:rFonts w:ascii="Arial" w:eastAsia="Times New Roman" w:hAnsi="Arial" w:cs="Arial"/>
          <w:sz w:val="19"/>
          <w:szCs w:val="19"/>
        </w:rPr>
        <w:t>Distant spread (</w:t>
      </w:r>
      <w:proofErr w:type="spellStart"/>
      <w:r w:rsidRPr="005F7C21">
        <w:rPr>
          <w:rFonts w:ascii="Arial" w:eastAsia="Times New Roman" w:hAnsi="Arial" w:cs="Arial"/>
          <w:sz w:val="19"/>
          <w:szCs w:val="19"/>
        </w:rPr>
        <w:t>ie</w:t>
      </w:r>
      <w:proofErr w:type="spellEnd"/>
      <w:r w:rsidRPr="005F7C21">
        <w:rPr>
          <w:rFonts w:ascii="Arial" w:eastAsia="Times New Roman" w:hAnsi="Arial" w:cs="Arial"/>
          <w:sz w:val="19"/>
          <w:szCs w:val="19"/>
        </w:rPr>
        <w:t xml:space="preserve">, to lungs or bones) is very uncommon. Worldwide, autopsy reviews show a high incidence of microscopic foci of thyroid carcinoma. </w:t>
      </w:r>
    </w:p>
    <w:p w:rsidR="005F7C21" w:rsidRPr="005F7C21" w:rsidRDefault="005F7C21" w:rsidP="005F7C21">
      <w:pPr>
        <w:numPr>
          <w:ilvl w:val="0"/>
          <w:numId w:val="4"/>
        </w:numPr>
        <w:shd w:val="clear" w:color="auto" w:fill="FFFFFF"/>
        <w:spacing w:before="100" w:beforeAutospacing="1" w:after="100" w:afterAutospacing="1" w:line="270" w:lineRule="atLeast"/>
        <w:rPr>
          <w:rFonts w:ascii="Arial" w:eastAsia="Times New Roman" w:hAnsi="Arial" w:cs="Arial"/>
          <w:sz w:val="19"/>
          <w:szCs w:val="19"/>
        </w:rPr>
      </w:pPr>
      <w:r w:rsidRPr="005F7C21">
        <w:rPr>
          <w:rFonts w:ascii="Arial" w:eastAsia="Times New Roman" w:hAnsi="Arial" w:cs="Arial"/>
          <w:sz w:val="19"/>
          <w:szCs w:val="19"/>
        </w:rPr>
        <w:t xml:space="preserve">Differing from </w:t>
      </w:r>
      <w:proofErr w:type="spellStart"/>
      <w:r w:rsidRPr="005F7C21">
        <w:rPr>
          <w:rFonts w:ascii="Arial" w:eastAsia="Times New Roman" w:hAnsi="Arial" w:cs="Arial"/>
          <w:sz w:val="19"/>
          <w:szCs w:val="19"/>
        </w:rPr>
        <w:t>medullary</w:t>
      </w:r>
      <w:proofErr w:type="spellEnd"/>
      <w:r w:rsidRPr="005F7C21">
        <w:rPr>
          <w:rFonts w:ascii="Arial" w:eastAsia="Times New Roman" w:hAnsi="Arial" w:cs="Arial"/>
          <w:sz w:val="19"/>
          <w:szCs w:val="19"/>
        </w:rPr>
        <w:t xml:space="preserve"> thyroid carcinoma, papillary thyroid cancer is not a part of multiple endocrine </w:t>
      </w:r>
      <w:proofErr w:type="spellStart"/>
      <w:r w:rsidRPr="005F7C21">
        <w:rPr>
          <w:rFonts w:ascii="Arial" w:eastAsia="Times New Roman" w:hAnsi="Arial" w:cs="Arial"/>
          <w:sz w:val="19"/>
          <w:szCs w:val="19"/>
        </w:rPr>
        <w:t>neoplasia</w:t>
      </w:r>
      <w:proofErr w:type="spellEnd"/>
      <w:r w:rsidRPr="005F7C21">
        <w:rPr>
          <w:rFonts w:ascii="Arial" w:eastAsia="Times New Roman" w:hAnsi="Arial" w:cs="Arial"/>
          <w:sz w:val="19"/>
          <w:szCs w:val="19"/>
        </w:rPr>
        <w:t xml:space="preserve"> syndromes. Uncommon familial syndromes such as familial </w:t>
      </w:r>
      <w:proofErr w:type="spellStart"/>
      <w:r w:rsidRPr="005F7C21">
        <w:rPr>
          <w:rFonts w:ascii="Arial" w:eastAsia="Times New Roman" w:hAnsi="Arial" w:cs="Arial"/>
          <w:sz w:val="19"/>
          <w:szCs w:val="19"/>
        </w:rPr>
        <w:t>adenomatous</w:t>
      </w:r>
      <w:proofErr w:type="spellEnd"/>
      <w:r w:rsidRPr="005F7C21">
        <w:rPr>
          <w:rFonts w:ascii="Arial" w:eastAsia="Times New Roman" w:hAnsi="Arial" w:cs="Arial"/>
          <w:sz w:val="19"/>
          <w:szCs w:val="19"/>
        </w:rPr>
        <w:t xml:space="preserve"> </w:t>
      </w:r>
      <w:proofErr w:type="spellStart"/>
      <w:r w:rsidRPr="005F7C21">
        <w:rPr>
          <w:rFonts w:ascii="Arial" w:eastAsia="Times New Roman" w:hAnsi="Arial" w:cs="Arial"/>
          <w:sz w:val="19"/>
          <w:szCs w:val="19"/>
        </w:rPr>
        <w:t>polyposis</w:t>
      </w:r>
      <w:proofErr w:type="spellEnd"/>
      <w:r w:rsidRPr="005F7C21">
        <w:rPr>
          <w:rFonts w:ascii="Arial" w:eastAsia="Times New Roman" w:hAnsi="Arial" w:cs="Arial"/>
          <w:sz w:val="19"/>
          <w:szCs w:val="19"/>
        </w:rPr>
        <w:t xml:space="preserve">, Gardner syndrome (Gardner's syndrome), and Cowden disease (Cowden's disease) may be associated with thyroid papillary tumors in about 5% of cases. </w:t>
      </w:r>
    </w:p>
    <w:p w:rsidR="005F7C21" w:rsidRPr="005F7C21" w:rsidRDefault="005F7C21" w:rsidP="005F7C21">
      <w:pPr>
        <w:numPr>
          <w:ilvl w:val="0"/>
          <w:numId w:val="4"/>
        </w:numPr>
        <w:shd w:val="clear" w:color="auto" w:fill="FFFFFF"/>
        <w:spacing w:before="100" w:beforeAutospacing="1" w:after="100" w:afterAutospacing="1" w:line="270" w:lineRule="atLeast"/>
        <w:rPr>
          <w:rFonts w:ascii="Arial" w:eastAsia="Times New Roman" w:hAnsi="Arial" w:cs="Arial"/>
          <w:sz w:val="19"/>
          <w:szCs w:val="19"/>
        </w:rPr>
      </w:pPr>
      <w:r w:rsidRPr="005F7C21">
        <w:rPr>
          <w:rFonts w:ascii="Arial" w:eastAsia="Times New Roman" w:hAnsi="Arial" w:cs="Arial"/>
          <w:sz w:val="19"/>
          <w:szCs w:val="19"/>
        </w:rPr>
        <w:t>The mean mortality rate is 1.5% for females and 1.4% for males.</w:t>
      </w:r>
    </w:p>
    <w:p w:rsidR="005F7C21" w:rsidRPr="005F7C21" w:rsidRDefault="005F7C21" w:rsidP="005F7C21">
      <w:pPr>
        <w:shd w:val="clear" w:color="auto" w:fill="FFFFFF"/>
        <w:spacing w:after="120" w:line="270" w:lineRule="atLeast"/>
        <w:outlineLvl w:val="3"/>
        <w:rPr>
          <w:rFonts w:ascii="Verdana" w:eastAsia="Times New Roman" w:hAnsi="Verdana" w:cs="Arial"/>
          <w:b/>
          <w:bCs/>
          <w:sz w:val="21"/>
          <w:szCs w:val="21"/>
        </w:rPr>
      </w:pPr>
      <w:bookmarkStart w:id="12" w:name="0109"/>
      <w:bookmarkEnd w:id="12"/>
      <w:r w:rsidRPr="005F7C21">
        <w:rPr>
          <w:rFonts w:ascii="Verdana" w:eastAsia="Times New Roman" w:hAnsi="Verdana" w:cs="Arial"/>
          <w:b/>
          <w:bCs/>
          <w:sz w:val="21"/>
          <w:szCs w:val="21"/>
        </w:rPr>
        <w:t>Race</w:t>
      </w:r>
    </w:p>
    <w:p w:rsidR="005F7C21" w:rsidRPr="005F7C21" w:rsidRDefault="005F7C21" w:rsidP="005F7C21">
      <w:pPr>
        <w:shd w:val="clear" w:color="auto" w:fill="FFFFFF"/>
        <w:spacing w:before="75" w:after="225" w:line="270" w:lineRule="atLeast"/>
        <w:rPr>
          <w:rFonts w:ascii="Arial" w:eastAsia="Times New Roman" w:hAnsi="Arial" w:cs="Arial"/>
          <w:sz w:val="19"/>
          <w:szCs w:val="19"/>
        </w:rPr>
      </w:pPr>
      <w:bookmarkStart w:id="13" w:name="IntroductionRace"/>
      <w:bookmarkEnd w:id="13"/>
      <w:r w:rsidRPr="005F7C21">
        <w:rPr>
          <w:rFonts w:ascii="Arial" w:eastAsia="Times New Roman" w:hAnsi="Arial" w:cs="Arial"/>
          <w:sz w:val="19"/>
          <w:szCs w:val="19"/>
        </w:rPr>
        <w:t>This cancer occurs more frequently in whites than in blacks.</w:t>
      </w:r>
    </w:p>
    <w:p w:rsidR="005F7C21" w:rsidRPr="005F7C21" w:rsidRDefault="005F7C21" w:rsidP="005F7C21">
      <w:pPr>
        <w:shd w:val="clear" w:color="auto" w:fill="FFFFFF"/>
        <w:spacing w:after="120" w:line="270" w:lineRule="atLeast"/>
        <w:outlineLvl w:val="3"/>
        <w:rPr>
          <w:rFonts w:ascii="Verdana" w:eastAsia="Times New Roman" w:hAnsi="Verdana" w:cs="Arial"/>
          <w:b/>
          <w:bCs/>
          <w:sz w:val="21"/>
          <w:szCs w:val="21"/>
        </w:rPr>
      </w:pPr>
      <w:bookmarkStart w:id="14" w:name="0110"/>
      <w:bookmarkEnd w:id="14"/>
      <w:r w:rsidRPr="005F7C21">
        <w:rPr>
          <w:rFonts w:ascii="Verdana" w:eastAsia="Times New Roman" w:hAnsi="Verdana" w:cs="Arial"/>
          <w:b/>
          <w:bCs/>
          <w:sz w:val="21"/>
          <w:szCs w:val="21"/>
        </w:rPr>
        <w:t>Sex</w:t>
      </w:r>
    </w:p>
    <w:p w:rsidR="005F7C21" w:rsidRPr="005F7C21" w:rsidRDefault="005F7C21" w:rsidP="005F7C21">
      <w:pPr>
        <w:shd w:val="clear" w:color="auto" w:fill="FFFFFF"/>
        <w:spacing w:before="75" w:after="225" w:line="270" w:lineRule="atLeast"/>
        <w:rPr>
          <w:rFonts w:ascii="Arial" w:eastAsia="Times New Roman" w:hAnsi="Arial" w:cs="Arial"/>
          <w:sz w:val="19"/>
          <w:szCs w:val="19"/>
        </w:rPr>
      </w:pPr>
      <w:bookmarkStart w:id="15" w:name="IntroductionSex"/>
      <w:bookmarkEnd w:id="15"/>
      <w:r w:rsidRPr="005F7C21">
        <w:rPr>
          <w:rFonts w:ascii="Arial" w:eastAsia="Times New Roman" w:hAnsi="Arial" w:cs="Arial"/>
          <w:sz w:val="19"/>
          <w:szCs w:val="19"/>
        </w:rPr>
        <w:t>The female-to-male ratio is near 3:1 and is related to the patient's age.</w:t>
      </w:r>
    </w:p>
    <w:p w:rsidR="005F7C21" w:rsidRPr="005F7C21" w:rsidRDefault="005F7C21" w:rsidP="005F7C21">
      <w:pPr>
        <w:numPr>
          <w:ilvl w:val="0"/>
          <w:numId w:val="5"/>
        </w:numPr>
        <w:shd w:val="clear" w:color="auto" w:fill="FFFFFF"/>
        <w:spacing w:before="100" w:beforeAutospacing="1" w:after="100" w:afterAutospacing="1" w:line="270" w:lineRule="atLeast"/>
        <w:rPr>
          <w:rFonts w:ascii="Arial" w:eastAsia="Times New Roman" w:hAnsi="Arial" w:cs="Arial"/>
          <w:sz w:val="19"/>
          <w:szCs w:val="19"/>
        </w:rPr>
      </w:pPr>
      <w:r w:rsidRPr="005F7C21">
        <w:rPr>
          <w:rFonts w:ascii="Arial" w:eastAsia="Times New Roman" w:hAnsi="Arial" w:cs="Arial"/>
          <w:sz w:val="19"/>
          <w:szCs w:val="19"/>
        </w:rPr>
        <w:t xml:space="preserve">In patients younger than 19 years, the female-to-male ratio is 3.2:1. </w:t>
      </w:r>
    </w:p>
    <w:p w:rsidR="005F7C21" w:rsidRPr="005F7C21" w:rsidRDefault="005F7C21" w:rsidP="005F7C21">
      <w:pPr>
        <w:numPr>
          <w:ilvl w:val="0"/>
          <w:numId w:val="5"/>
        </w:numPr>
        <w:shd w:val="clear" w:color="auto" w:fill="FFFFFF"/>
        <w:spacing w:before="100" w:beforeAutospacing="1" w:after="100" w:afterAutospacing="1" w:line="270" w:lineRule="atLeast"/>
        <w:rPr>
          <w:rFonts w:ascii="Arial" w:eastAsia="Times New Roman" w:hAnsi="Arial" w:cs="Arial"/>
          <w:sz w:val="19"/>
          <w:szCs w:val="19"/>
        </w:rPr>
      </w:pPr>
      <w:r w:rsidRPr="005F7C21">
        <w:rPr>
          <w:rFonts w:ascii="Arial" w:eastAsia="Times New Roman" w:hAnsi="Arial" w:cs="Arial"/>
          <w:sz w:val="19"/>
          <w:szCs w:val="19"/>
        </w:rPr>
        <w:t xml:space="preserve">In patients aged 20-45 years, the female-to-male ratio is 3.6:1. </w:t>
      </w:r>
    </w:p>
    <w:p w:rsidR="005F7C21" w:rsidRPr="005F7C21" w:rsidRDefault="005F7C21" w:rsidP="005F7C21">
      <w:pPr>
        <w:numPr>
          <w:ilvl w:val="0"/>
          <w:numId w:val="5"/>
        </w:numPr>
        <w:shd w:val="clear" w:color="auto" w:fill="FFFFFF"/>
        <w:spacing w:before="100" w:beforeAutospacing="1" w:after="100" w:afterAutospacing="1" w:line="270" w:lineRule="atLeast"/>
        <w:rPr>
          <w:rFonts w:ascii="Arial" w:eastAsia="Times New Roman" w:hAnsi="Arial" w:cs="Arial"/>
          <w:sz w:val="19"/>
          <w:szCs w:val="19"/>
        </w:rPr>
      </w:pPr>
      <w:r w:rsidRPr="005F7C21">
        <w:rPr>
          <w:rFonts w:ascii="Arial" w:eastAsia="Times New Roman" w:hAnsi="Arial" w:cs="Arial"/>
          <w:sz w:val="19"/>
          <w:szCs w:val="19"/>
        </w:rPr>
        <w:t>In patients older than 45 years, the female-to-male ratio is 2.8:1.</w:t>
      </w:r>
    </w:p>
    <w:p w:rsidR="005F7C21" w:rsidRPr="005F7C21" w:rsidRDefault="005F7C21" w:rsidP="005F7C21">
      <w:pPr>
        <w:shd w:val="clear" w:color="auto" w:fill="FFFFFF"/>
        <w:spacing w:before="75" w:after="225" w:line="270" w:lineRule="atLeast"/>
        <w:rPr>
          <w:rFonts w:ascii="Arial" w:eastAsia="Times New Roman" w:hAnsi="Arial" w:cs="Arial"/>
          <w:sz w:val="19"/>
          <w:szCs w:val="19"/>
        </w:rPr>
      </w:pPr>
      <w:r w:rsidRPr="005F7C21">
        <w:rPr>
          <w:rFonts w:ascii="Arial" w:eastAsia="Times New Roman" w:hAnsi="Arial" w:cs="Arial"/>
          <w:sz w:val="19"/>
          <w:szCs w:val="19"/>
        </w:rPr>
        <w:t xml:space="preserve">A useful and updated source for </w:t>
      </w:r>
      <w:proofErr w:type="spellStart"/>
      <w:r w:rsidRPr="005F7C21">
        <w:rPr>
          <w:rFonts w:ascii="Arial" w:eastAsia="Times New Roman" w:hAnsi="Arial" w:cs="Arial"/>
          <w:sz w:val="19"/>
          <w:szCs w:val="19"/>
        </w:rPr>
        <w:t>informations</w:t>
      </w:r>
      <w:proofErr w:type="spellEnd"/>
      <w:r w:rsidRPr="005F7C21">
        <w:rPr>
          <w:rFonts w:ascii="Arial" w:eastAsia="Times New Roman" w:hAnsi="Arial" w:cs="Arial"/>
          <w:sz w:val="19"/>
          <w:szCs w:val="19"/>
        </w:rPr>
        <w:t xml:space="preserve"> about the epidemiology of papillary carcinoma of the thyroid is American Cancer Society's </w:t>
      </w:r>
      <w:hyperlink r:id="rId12" w:tgtFrame="_blank" w:history="1">
        <w:r w:rsidRPr="005F7C21">
          <w:rPr>
            <w:rFonts w:ascii="Arial" w:eastAsia="Times New Roman" w:hAnsi="Arial" w:cs="Arial"/>
            <w:color w:val="004276"/>
            <w:sz w:val="19"/>
          </w:rPr>
          <w:t>Cancer Facts and Figures</w:t>
        </w:r>
      </w:hyperlink>
      <w:r w:rsidRPr="005F7C21">
        <w:rPr>
          <w:rFonts w:ascii="Arial" w:eastAsia="Times New Roman" w:hAnsi="Arial" w:cs="Arial"/>
          <w:sz w:val="19"/>
          <w:szCs w:val="19"/>
        </w:rPr>
        <w:t>. </w:t>
      </w:r>
      <w:r w:rsidRPr="005F7C21">
        <w:rPr>
          <w:rFonts w:ascii="Arial" w:eastAsia="Times New Roman" w:hAnsi="Arial" w:cs="Arial"/>
          <w:sz w:val="19"/>
          <w:szCs w:val="19"/>
        </w:rPr>
        <w:br/>
      </w:r>
      <w:r w:rsidRPr="005F7C21">
        <w:rPr>
          <w:rFonts w:ascii="Arial" w:eastAsia="Times New Roman" w:hAnsi="Arial" w:cs="Arial"/>
          <w:sz w:val="19"/>
          <w:szCs w:val="19"/>
        </w:rPr>
        <w:br/>
      </w:r>
      <w:r w:rsidRPr="005F7C21">
        <w:rPr>
          <w:rFonts w:ascii="Arial" w:eastAsia="Times New Roman" w:hAnsi="Arial" w:cs="Arial"/>
          <w:b/>
          <w:bCs/>
          <w:sz w:val="19"/>
        </w:rPr>
        <w:t>ACS</w:t>
      </w:r>
      <w:r w:rsidRPr="005F7C21">
        <w:rPr>
          <w:rFonts w:ascii="Arial" w:eastAsia="Times New Roman" w:hAnsi="Arial" w:cs="Arial"/>
          <w:sz w:val="19"/>
          <w:szCs w:val="19"/>
        </w:rPr>
        <w:t xml:space="preserve"> </w:t>
      </w:r>
      <w:r w:rsidRPr="005F7C21">
        <w:rPr>
          <w:rFonts w:ascii="Arial" w:eastAsia="Times New Roman" w:hAnsi="Arial" w:cs="Arial"/>
          <w:b/>
          <w:bCs/>
          <w:sz w:val="19"/>
          <w:szCs w:val="19"/>
        </w:rPr>
        <w:t>Estimated New</w:t>
      </w:r>
      <w:r w:rsidRPr="005F7C21">
        <w:rPr>
          <w:rFonts w:ascii="Arial" w:eastAsia="Times New Roman" w:hAnsi="Arial" w:cs="Arial"/>
          <w:b/>
          <w:sz w:val="19"/>
          <w:szCs w:val="19"/>
        </w:rPr>
        <w:t> Thyroid Carcinoma</w:t>
      </w:r>
      <w:r w:rsidRPr="005F7C21">
        <w:rPr>
          <w:rFonts w:ascii="Arial" w:eastAsia="Times New Roman" w:hAnsi="Arial" w:cs="Arial"/>
          <w:sz w:val="19"/>
          <w:szCs w:val="19"/>
        </w:rPr>
        <w:t xml:space="preserve"> </w:t>
      </w:r>
      <w:r w:rsidRPr="005F7C21">
        <w:rPr>
          <w:rFonts w:ascii="Arial" w:eastAsia="Times New Roman" w:hAnsi="Arial" w:cs="Arial"/>
          <w:b/>
          <w:bCs/>
          <w:sz w:val="19"/>
          <w:szCs w:val="19"/>
        </w:rPr>
        <w:t>Cases and Deaths by Sex, US, 2008</w:t>
      </w:r>
      <w:r w:rsidRPr="005F7C21">
        <w:rPr>
          <w:rFonts w:ascii="Arial" w:eastAsia="Times New Roman" w:hAnsi="Arial" w:cs="Arial"/>
          <w:sz w:val="19"/>
          <w:szCs w:val="19"/>
        </w:rPr>
        <w:t xml:space="preserve"> </w:t>
      </w:r>
    </w:p>
    <w:p w:rsidR="005F7C21" w:rsidRPr="005F7C21" w:rsidRDefault="005F7C21" w:rsidP="005F7C21">
      <w:pPr>
        <w:shd w:val="clear" w:color="auto" w:fill="FFFFFF"/>
        <w:spacing w:before="75" w:after="225" w:line="270" w:lineRule="atLeast"/>
        <w:rPr>
          <w:rFonts w:ascii="Arial" w:eastAsia="Times New Roman" w:hAnsi="Arial" w:cs="Arial"/>
          <w:sz w:val="19"/>
          <w:szCs w:val="19"/>
        </w:rPr>
      </w:pPr>
      <w:r w:rsidRPr="005F7C21">
        <w:rPr>
          <w:rFonts w:ascii="Arial" w:eastAsia="Times New Roman" w:hAnsi="Arial" w:cs="Arial"/>
          <w:sz w:val="19"/>
          <w:szCs w:val="19"/>
        </w:rPr>
        <w:t xml:space="preserve">Open </w:t>
      </w:r>
      <w:hyperlink r:id="rId13" w:history="1">
        <w:r w:rsidRPr="005F7C21">
          <w:rPr>
            <w:rFonts w:ascii="Arial" w:eastAsia="Times New Roman" w:hAnsi="Arial" w:cs="Arial"/>
            <w:color w:val="004276"/>
            <w:sz w:val="19"/>
          </w:rPr>
          <w:t>table in new window</w:t>
        </w:r>
      </w:hyperlink>
    </w:p>
    <w:p w:rsidR="005F7C21" w:rsidRPr="005F7C21" w:rsidRDefault="005F7C21" w:rsidP="005F7C21">
      <w:pPr>
        <w:shd w:val="clear" w:color="auto" w:fill="FFFFFF"/>
        <w:spacing w:after="120" w:line="270" w:lineRule="atLeast"/>
        <w:jc w:val="right"/>
        <w:rPr>
          <w:rFonts w:ascii="Arial" w:eastAsia="Times New Roman" w:hAnsi="Arial" w:cs="Arial"/>
          <w:vanish/>
          <w:color w:val="105781"/>
          <w:sz w:val="17"/>
          <w:szCs w:val="17"/>
        </w:rPr>
      </w:pPr>
      <w:r w:rsidRPr="005F7C21">
        <w:rPr>
          <w:rFonts w:ascii="Arial" w:eastAsia="Times New Roman" w:hAnsi="Arial" w:cs="Arial"/>
          <w:vanish/>
          <w:color w:val="105781"/>
          <w:sz w:val="17"/>
          <w:szCs w:val="17"/>
        </w:rPr>
        <w:t xml:space="preserve">[ </w:t>
      </w:r>
      <w:hyperlink r:id="rId14" w:history="1">
        <w:r w:rsidRPr="005F7C21">
          <w:rPr>
            <w:rFonts w:ascii="Arial" w:eastAsia="Times New Roman" w:hAnsi="Arial" w:cs="Arial"/>
            <w:vanish/>
            <w:color w:val="004276"/>
            <w:sz w:val="17"/>
          </w:rPr>
          <w:t>CLOSE WINDOW</w:t>
        </w:r>
      </w:hyperlink>
      <w:r w:rsidRPr="005F7C21">
        <w:rPr>
          <w:rFonts w:ascii="Arial" w:eastAsia="Times New Roman" w:hAnsi="Arial" w:cs="Arial"/>
          <w:vanish/>
          <w:color w:val="105781"/>
          <w:sz w:val="17"/>
          <w:szCs w:val="17"/>
        </w:rPr>
        <w:t xml:space="preserve"> ]</w:t>
      </w:r>
    </w:p>
    <w:p w:rsidR="005F7C21" w:rsidRPr="005F7C21" w:rsidRDefault="005F7C21" w:rsidP="005F7C21">
      <w:pPr>
        <w:shd w:val="clear" w:color="auto" w:fill="FFFFFF"/>
        <w:spacing w:after="105" w:line="270" w:lineRule="atLeast"/>
        <w:outlineLvl w:val="5"/>
        <w:rPr>
          <w:rFonts w:ascii="Verdana" w:eastAsia="Times New Roman" w:hAnsi="Verdana" w:cs="Arial"/>
          <w:b/>
          <w:bCs/>
          <w:vanish/>
          <w:sz w:val="17"/>
          <w:szCs w:val="17"/>
        </w:rPr>
      </w:pPr>
      <w:r w:rsidRPr="005F7C21">
        <w:rPr>
          <w:rFonts w:ascii="Verdana" w:eastAsia="Times New Roman" w:hAnsi="Verdana" w:cs="Arial"/>
          <w:b/>
          <w:bCs/>
          <w:vanish/>
          <w:sz w:val="17"/>
          <w:szCs w:val="17"/>
        </w:rPr>
        <w:t xml:space="preserve">Table </w:t>
      </w:r>
    </w:p>
    <w:tbl>
      <w:tblPr>
        <w:tblpPr w:leftFromText="45" w:rightFromText="45" w:topFromText="15" w:bottomFromText="75" w:vertAnchor="text"/>
        <w:tblW w:w="0" w:type="auto"/>
        <w:tblCellSpacing w:w="15" w:type="dxa"/>
        <w:tblBorders>
          <w:top w:val="single" w:sz="12" w:space="0" w:color="D3D3D3"/>
          <w:left w:val="single" w:sz="12" w:space="0" w:color="D3D3D3"/>
          <w:bottom w:val="single" w:sz="12" w:space="0" w:color="D3D3D3"/>
          <w:right w:val="single" w:sz="12" w:space="0" w:color="D3D3D3"/>
        </w:tblBorders>
        <w:shd w:val="clear" w:color="auto" w:fill="F3F3F3"/>
        <w:tblCellMar>
          <w:top w:w="15" w:type="dxa"/>
          <w:left w:w="15" w:type="dxa"/>
          <w:bottom w:w="15" w:type="dxa"/>
          <w:right w:w="15" w:type="dxa"/>
        </w:tblCellMar>
        <w:tblLook w:val="04A0"/>
      </w:tblPr>
      <w:tblGrid>
        <w:gridCol w:w="2490"/>
        <w:gridCol w:w="1290"/>
        <w:gridCol w:w="1110"/>
        <w:gridCol w:w="1125"/>
      </w:tblGrid>
      <w:tr w:rsidR="005F7C21" w:rsidRPr="005F7C21" w:rsidTr="005F7C21">
        <w:trPr>
          <w:tblCellSpacing w:w="15" w:type="dxa"/>
        </w:trPr>
        <w:tc>
          <w:tcPr>
            <w:tcW w:w="2445" w:type="dxa"/>
            <w:tcBorders>
              <w:top w:val="single" w:sz="6" w:space="0" w:color="FFFFFF"/>
              <w:left w:val="single" w:sz="6" w:space="0" w:color="FFFFFF"/>
              <w:bottom w:val="single" w:sz="6" w:space="0" w:color="FFFFFF"/>
              <w:right w:val="single" w:sz="6" w:space="0" w:color="FFFFFF"/>
            </w:tcBorders>
            <w:shd w:val="clear" w:color="auto" w:fill="F3F3F3"/>
            <w:tcMar>
              <w:top w:w="60" w:type="dxa"/>
              <w:left w:w="60" w:type="dxa"/>
              <w:bottom w:w="60" w:type="dxa"/>
              <w:right w:w="60" w:type="dxa"/>
            </w:tcMar>
            <w:hideMark/>
          </w:tcPr>
          <w:p w:rsidR="005F7C21" w:rsidRPr="005F7C21" w:rsidRDefault="005F7C21" w:rsidP="005F7C21">
            <w:pPr>
              <w:spacing w:before="75" w:after="225" w:line="240" w:lineRule="auto"/>
              <w:rPr>
                <w:rFonts w:ascii="Arial" w:eastAsia="Times New Roman" w:hAnsi="Arial" w:cs="Arial"/>
                <w:sz w:val="20"/>
                <w:szCs w:val="20"/>
              </w:rPr>
            </w:pPr>
            <w:r w:rsidRPr="005F7C21">
              <w:rPr>
                <w:rFonts w:ascii="Arial" w:eastAsia="Times New Roman" w:hAnsi="Arial" w:cs="Arial"/>
                <w:b/>
                <w:bCs/>
                <w:sz w:val="20"/>
              </w:rPr>
              <w:t> Cases and Deaths</w:t>
            </w:r>
          </w:p>
        </w:tc>
        <w:tc>
          <w:tcPr>
            <w:tcW w:w="1260" w:type="dxa"/>
            <w:tcBorders>
              <w:top w:val="single" w:sz="6" w:space="0" w:color="FFFFFF"/>
              <w:left w:val="single" w:sz="6" w:space="0" w:color="FFFFFF"/>
              <w:bottom w:val="single" w:sz="6" w:space="0" w:color="FFFFFF"/>
              <w:right w:val="single" w:sz="6" w:space="0" w:color="FFFFFF"/>
            </w:tcBorders>
            <w:shd w:val="clear" w:color="auto" w:fill="F3F3F3"/>
            <w:tcMar>
              <w:top w:w="60" w:type="dxa"/>
              <w:left w:w="60" w:type="dxa"/>
              <w:bottom w:w="60" w:type="dxa"/>
              <w:right w:w="60" w:type="dxa"/>
            </w:tcMar>
            <w:hideMark/>
          </w:tcPr>
          <w:p w:rsidR="005F7C21" w:rsidRPr="005F7C21" w:rsidRDefault="005F7C21" w:rsidP="005F7C21">
            <w:pPr>
              <w:spacing w:before="75" w:after="225" w:line="240" w:lineRule="auto"/>
              <w:rPr>
                <w:rFonts w:ascii="Arial" w:eastAsia="Times New Roman" w:hAnsi="Arial" w:cs="Arial"/>
                <w:sz w:val="20"/>
                <w:szCs w:val="20"/>
              </w:rPr>
            </w:pPr>
            <w:r w:rsidRPr="005F7C21">
              <w:rPr>
                <w:rFonts w:ascii="Arial" w:eastAsia="Times New Roman" w:hAnsi="Arial" w:cs="Arial"/>
                <w:b/>
                <w:bCs/>
                <w:sz w:val="20"/>
              </w:rPr>
              <w:t>Total </w:t>
            </w:r>
          </w:p>
        </w:tc>
        <w:tc>
          <w:tcPr>
            <w:tcW w:w="1080" w:type="dxa"/>
            <w:tcBorders>
              <w:top w:val="single" w:sz="6" w:space="0" w:color="FFFFFF"/>
              <w:left w:val="single" w:sz="6" w:space="0" w:color="FFFFFF"/>
              <w:bottom w:val="single" w:sz="6" w:space="0" w:color="FFFFFF"/>
              <w:right w:val="single" w:sz="6" w:space="0" w:color="FFFFFF"/>
            </w:tcBorders>
            <w:shd w:val="clear" w:color="auto" w:fill="F3F3F3"/>
            <w:tcMar>
              <w:top w:w="60" w:type="dxa"/>
              <w:left w:w="60" w:type="dxa"/>
              <w:bottom w:w="60" w:type="dxa"/>
              <w:right w:w="60" w:type="dxa"/>
            </w:tcMar>
            <w:hideMark/>
          </w:tcPr>
          <w:p w:rsidR="005F7C21" w:rsidRPr="005F7C21" w:rsidRDefault="005F7C21" w:rsidP="005F7C21">
            <w:pPr>
              <w:spacing w:before="75" w:after="225" w:line="240" w:lineRule="auto"/>
              <w:rPr>
                <w:rFonts w:ascii="Arial" w:eastAsia="Times New Roman" w:hAnsi="Arial" w:cs="Arial"/>
                <w:sz w:val="20"/>
                <w:szCs w:val="20"/>
              </w:rPr>
            </w:pPr>
            <w:r w:rsidRPr="005F7C21">
              <w:rPr>
                <w:rFonts w:ascii="Arial" w:eastAsia="Times New Roman" w:hAnsi="Arial" w:cs="Arial"/>
                <w:b/>
                <w:bCs/>
                <w:sz w:val="20"/>
              </w:rPr>
              <w:t>Males</w:t>
            </w:r>
          </w:p>
        </w:tc>
        <w:tc>
          <w:tcPr>
            <w:tcW w:w="1080" w:type="dxa"/>
            <w:tcBorders>
              <w:top w:val="single" w:sz="6" w:space="0" w:color="FFFFFF"/>
              <w:left w:val="single" w:sz="6" w:space="0" w:color="FFFFFF"/>
              <w:bottom w:val="single" w:sz="6" w:space="0" w:color="FFFFFF"/>
              <w:right w:val="single" w:sz="6" w:space="0" w:color="FFFFFF"/>
            </w:tcBorders>
            <w:shd w:val="clear" w:color="auto" w:fill="F3F3F3"/>
            <w:tcMar>
              <w:top w:w="60" w:type="dxa"/>
              <w:left w:w="60" w:type="dxa"/>
              <w:bottom w:w="60" w:type="dxa"/>
              <w:right w:w="60" w:type="dxa"/>
            </w:tcMar>
            <w:hideMark/>
          </w:tcPr>
          <w:p w:rsidR="005F7C21" w:rsidRPr="005F7C21" w:rsidRDefault="005F7C21" w:rsidP="005F7C21">
            <w:pPr>
              <w:spacing w:before="75" w:after="225" w:line="240" w:lineRule="auto"/>
              <w:rPr>
                <w:rFonts w:ascii="Arial" w:eastAsia="Times New Roman" w:hAnsi="Arial" w:cs="Arial"/>
                <w:sz w:val="20"/>
                <w:szCs w:val="20"/>
              </w:rPr>
            </w:pPr>
            <w:r w:rsidRPr="005F7C21">
              <w:rPr>
                <w:rFonts w:ascii="Arial" w:eastAsia="Times New Roman" w:hAnsi="Arial" w:cs="Arial"/>
                <w:b/>
                <w:bCs/>
                <w:sz w:val="20"/>
              </w:rPr>
              <w:t>Females</w:t>
            </w:r>
          </w:p>
        </w:tc>
      </w:tr>
      <w:tr w:rsidR="005F7C21" w:rsidRPr="005F7C21" w:rsidTr="005F7C21">
        <w:trPr>
          <w:tblCellSpacing w:w="15" w:type="dxa"/>
        </w:trPr>
        <w:tc>
          <w:tcPr>
            <w:tcW w:w="2445" w:type="dxa"/>
            <w:tcBorders>
              <w:top w:val="single" w:sz="6" w:space="0" w:color="FFFFFF"/>
              <w:left w:val="single" w:sz="6" w:space="0" w:color="FFFFFF"/>
              <w:bottom w:val="single" w:sz="6" w:space="0" w:color="FFFFFF"/>
              <w:right w:val="single" w:sz="6" w:space="0" w:color="FFFFFF"/>
            </w:tcBorders>
            <w:shd w:val="clear" w:color="auto" w:fill="F3F3F3"/>
            <w:tcMar>
              <w:top w:w="60" w:type="dxa"/>
              <w:left w:w="60" w:type="dxa"/>
              <w:bottom w:w="60" w:type="dxa"/>
              <w:right w:w="60" w:type="dxa"/>
            </w:tcMar>
            <w:hideMark/>
          </w:tcPr>
          <w:p w:rsidR="005F7C21" w:rsidRPr="005F7C21" w:rsidRDefault="005F7C21" w:rsidP="005F7C21">
            <w:pPr>
              <w:spacing w:before="75" w:after="225" w:line="240" w:lineRule="auto"/>
              <w:rPr>
                <w:rFonts w:ascii="Arial" w:eastAsia="Times New Roman" w:hAnsi="Arial" w:cs="Arial"/>
                <w:sz w:val="20"/>
                <w:szCs w:val="20"/>
              </w:rPr>
            </w:pPr>
            <w:r w:rsidRPr="005F7C21">
              <w:rPr>
                <w:rFonts w:ascii="Arial" w:eastAsia="Times New Roman" w:hAnsi="Arial" w:cs="Arial"/>
                <w:sz w:val="20"/>
                <w:szCs w:val="20"/>
              </w:rPr>
              <w:t>Estimated new cases</w:t>
            </w:r>
          </w:p>
        </w:tc>
        <w:tc>
          <w:tcPr>
            <w:tcW w:w="1260" w:type="dxa"/>
            <w:tcBorders>
              <w:top w:val="single" w:sz="6" w:space="0" w:color="FFFFFF"/>
              <w:left w:val="single" w:sz="6" w:space="0" w:color="FFFFFF"/>
              <w:bottom w:val="single" w:sz="6" w:space="0" w:color="FFFFFF"/>
              <w:right w:val="single" w:sz="6" w:space="0" w:color="FFFFFF"/>
            </w:tcBorders>
            <w:shd w:val="clear" w:color="auto" w:fill="F3F3F3"/>
            <w:tcMar>
              <w:top w:w="60" w:type="dxa"/>
              <w:left w:w="60" w:type="dxa"/>
              <w:bottom w:w="60" w:type="dxa"/>
              <w:right w:w="60" w:type="dxa"/>
            </w:tcMar>
            <w:hideMark/>
          </w:tcPr>
          <w:p w:rsidR="005F7C21" w:rsidRPr="005F7C21" w:rsidRDefault="005F7C21" w:rsidP="005F7C21">
            <w:pPr>
              <w:spacing w:before="75" w:after="225" w:line="240" w:lineRule="auto"/>
              <w:rPr>
                <w:rFonts w:ascii="Arial" w:eastAsia="Times New Roman" w:hAnsi="Arial" w:cs="Arial"/>
                <w:sz w:val="20"/>
                <w:szCs w:val="20"/>
              </w:rPr>
            </w:pPr>
            <w:r w:rsidRPr="005F7C21">
              <w:rPr>
                <w:rFonts w:ascii="Arial" w:eastAsia="Times New Roman" w:hAnsi="Arial" w:cs="Arial"/>
                <w:sz w:val="20"/>
                <w:szCs w:val="20"/>
              </w:rPr>
              <w:t>37,340</w:t>
            </w:r>
          </w:p>
        </w:tc>
        <w:tc>
          <w:tcPr>
            <w:tcW w:w="1080" w:type="dxa"/>
            <w:tcBorders>
              <w:top w:val="single" w:sz="6" w:space="0" w:color="FFFFFF"/>
              <w:left w:val="single" w:sz="6" w:space="0" w:color="FFFFFF"/>
              <w:bottom w:val="single" w:sz="6" w:space="0" w:color="FFFFFF"/>
              <w:right w:val="single" w:sz="6" w:space="0" w:color="FFFFFF"/>
            </w:tcBorders>
            <w:shd w:val="clear" w:color="auto" w:fill="F3F3F3"/>
            <w:tcMar>
              <w:top w:w="60" w:type="dxa"/>
              <w:left w:w="60" w:type="dxa"/>
              <w:bottom w:w="60" w:type="dxa"/>
              <w:right w:w="60" w:type="dxa"/>
            </w:tcMar>
            <w:hideMark/>
          </w:tcPr>
          <w:p w:rsidR="005F7C21" w:rsidRPr="005F7C21" w:rsidRDefault="005F7C21" w:rsidP="005F7C21">
            <w:pPr>
              <w:spacing w:before="75" w:after="225" w:line="240" w:lineRule="auto"/>
              <w:rPr>
                <w:rFonts w:ascii="Arial" w:eastAsia="Times New Roman" w:hAnsi="Arial" w:cs="Arial"/>
                <w:sz w:val="20"/>
                <w:szCs w:val="20"/>
              </w:rPr>
            </w:pPr>
            <w:r w:rsidRPr="005F7C21">
              <w:rPr>
                <w:rFonts w:ascii="Arial" w:eastAsia="Times New Roman" w:hAnsi="Arial" w:cs="Arial"/>
                <w:sz w:val="20"/>
                <w:szCs w:val="20"/>
              </w:rPr>
              <w:t>8,930</w:t>
            </w:r>
          </w:p>
        </w:tc>
        <w:tc>
          <w:tcPr>
            <w:tcW w:w="1080" w:type="dxa"/>
            <w:tcBorders>
              <w:top w:val="single" w:sz="6" w:space="0" w:color="FFFFFF"/>
              <w:left w:val="single" w:sz="6" w:space="0" w:color="FFFFFF"/>
              <w:bottom w:val="single" w:sz="6" w:space="0" w:color="FFFFFF"/>
              <w:right w:val="single" w:sz="6" w:space="0" w:color="FFFFFF"/>
            </w:tcBorders>
            <w:shd w:val="clear" w:color="auto" w:fill="F3F3F3"/>
            <w:tcMar>
              <w:top w:w="60" w:type="dxa"/>
              <w:left w:w="60" w:type="dxa"/>
              <w:bottom w:w="60" w:type="dxa"/>
              <w:right w:w="60" w:type="dxa"/>
            </w:tcMar>
            <w:hideMark/>
          </w:tcPr>
          <w:p w:rsidR="005F7C21" w:rsidRPr="005F7C21" w:rsidRDefault="005F7C21" w:rsidP="005F7C21">
            <w:pPr>
              <w:spacing w:before="75" w:after="225" w:line="240" w:lineRule="auto"/>
              <w:rPr>
                <w:rFonts w:ascii="Arial" w:eastAsia="Times New Roman" w:hAnsi="Arial" w:cs="Arial"/>
                <w:sz w:val="20"/>
                <w:szCs w:val="20"/>
              </w:rPr>
            </w:pPr>
            <w:r w:rsidRPr="005F7C21">
              <w:rPr>
                <w:rFonts w:ascii="Arial" w:eastAsia="Times New Roman" w:hAnsi="Arial" w:cs="Arial"/>
                <w:sz w:val="20"/>
                <w:szCs w:val="20"/>
              </w:rPr>
              <w:t>28,410</w:t>
            </w:r>
          </w:p>
        </w:tc>
      </w:tr>
      <w:tr w:rsidR="005F7C21" w:rsidRPr="005F7C21" w:rsidTr="005F7C21">
        <w:trPr>
          <w:tblCellSpacing w:w="15" w:type="dxa"/>
        </w:trPr>
        <w:tc>
          <w:tcPr>
            <w:tcW w:w="2445" w:type="dxa"/>
            <w:tcBorders>
              <w:top w:val="single" w:sz="6" w:space="0" w:color="FFFFFF"/>
              <w:left w:val="single" w:sz="6" w:space="0" w:color="FFFFFF"/>
              <w:bottom w:val="single" w:sz="6" w:space="0" w:color="FFFFFF"/>
              <w:right w:val="single" w:sz="6" w:space="0" w:color="FFFFFF"/>
            </w:tcBorders>
            <w:shd w:val="clear" w:color="auto" w:fill="F3F3F3"/>
            <w:tcMar>
              <w:top w:w="60" w:type="dxa"/>
              <w:left w:w="60" w:type="dxa"/>
              <w:bottom w:w="60" w:type="dxa"/>
              <w:right w:w="60" w:type="dxa"/>
            </w:tcMar>
            <w:hideMark/>
          </w:tcPr>
          <w:p w:rsidR="005F7C21" w:rsidRPr="005F7C21" w:rsidRDefault="005F7C21" w:rsidP="005F7C21">
            <w:pPr>
              <w:spacing w:before="75" w:after="225" w:line="240" w:lineRule="auto"/>
              <w:rPr>
                <w:rFonts w:ascii="Arial" w:eastAsia="Times New Roman" w:hAnsi="Arial" w:cs="Arial"/>
                <w:sz w:val="20"/>
                <w:szCs w:val="20"/>
              </w:rPr>
            </w:pPr>
            <w:r w:rsidRPr="005F7C21">
              <w:rPr>
                <w:rFonts w:ascii="Arial" w:eastAsia="Times New Roman" w:hAnsi="Arial" w:cs="Arial"/>
                <w:sz w:val="20"/>
                <w:szCs w:val="20"/>
              </w:rPr>
              <w:t>Estimated deaths  </w:t>
            </w:r>
          </w:p>
        </w:tc>
        <w:tc>
          <w:tcPr>
            <w:tcW w:w="1260" w:type="dxa"/>
            <w:tcBorders>
              <w:top w:val="single" w:sz="6" w:space="0" w:color="FFFFFF"/>
              <w:left w:val="single" w:sz="6" w:space="0" w:color="FFFFFF"/>
              <w:bottom w:val="single" w:sz="6" w:space="0" w:color="FFFFFF"/>
              <w:right w:val="single" w:sz="6" w:space="0" w:color="FFFFFF"/>
            </w:tcBorders>
            <w:shd w:val="clear" w:color="auto" w:fill="F3F3F3"/>
            <w:tcMar>
              <w:top w:w="60" w:type="dxa"/>
              <w:left w:w="60" w:type="dxa"/>
              <w:bottom w:w="60" w:type="dxa"/>
              <w:right w:w="60" w:type="dxa"/>
            </w:tcMar>
            <w:hideMark/>
          </w:tcPr>
          <w:p w:rsidR="005F7C21" w:rsidRPr="005F7C21" w:rsidRDefault="005F7C21" w:rsidP="005F7C21">
            <w:pPr>
              <w:spacing w:before="75" w:after="225" w:line="240" w:lineRule="auto"/>
              <w:rPr>
                <w:rFonts w:ascii="Arial" w:eastAsia="Times New Roman" w:hAnsi="Arial" w:cs="Arial"/>
                <w:sz w:val="20"/>
                <w:szCs w:val="20"/>
              </w:rPr>
            </w:pPr>
            <w:r w:rsidRPr="005F7C21">
              <w:rPr>
                <w:rFonts w:ascii="Arial" w:eastAsia="Times New Roman" w:hAnsi="Arial" w:cs="Arial"/>
                <w:sz w:val="20"/>
                <w:szCs w:val="20"/>
              </w:rPr>
              <w:t>1,590</w:t>
            </w:r>
          </w:p>
        </w:tc>
        <w:tc>
          <w:tcPr>
            <w:tcW w:w="1080" w:type="dxa"/>
            <w:tcBorders>
              <w:top w:val="single" w:sz="6" w:space="0" w:color="FFFFFF"/>
              <w:left w:val="single" w:sz="6" w:space="0" w:color="FFFFFF"/>
              <w:bottom w:val="single" w:sz="6" w:space="0" w:color="FFFFFF"/>
              <w:right w:val="single" w:sz="6" w:space="0" w:color="FFFFFF"/>
            </w:tcBorders>
            <w:shd w:val="clear" w:color="auto" w:fill="F3F3F3"/>
            <w:tcMar>
              <w:top w:w="60" w:type="dxa"/>
              <w:left w:w="60" w:type="dxa"/>
              <w:bottom w:w="60" w:type="dxa"/>
              <w:right w:w="60" w:type="dxa"/>
            </w:tcMar>
            <w:hideMark/>
          </w:tcPr>
          <w:p w:rsidR="005F7C21" w:rsidRPr="005F7C21" w:rsidRDefault="005F7C21" w:rsidP="005F7C21">
            <w:pPr>
              <w:spacing w:before="75" w:after="225" w:line="240" w:lineRule="auto"/>
              <w:rPr>
                <w:rFonts w:ascii="Arial" w:eastAsia="Times New Roman" w:hAnsi="Arial" w:cs="Arial"/>
                <w:sz w:val="20"/>
                <w:szCs w:val="20"/>
              </w:rPr>
            </w:pPr>
            <w:r w:rsidRPr="005F7C21">
              <w:rPr>
                <w:rFonts w:ascii="Arial" w:eastAsia="Times New Roman" w:hAnsi="Arial" w:cs="Arial"/>
                <w:sz w:val="20"/>
                <w:szCs w:val="20"/>
              </w:rPr>
              <w:t>680</w:t>
            </w:r>
          </w:p>
        </w:tc>
        <w:tc>
          <w:tcPr>
            <w:tcW w:w="1080" w:type="dxa"/>
            <w:tcBorders>
              <w:top w:val="single" w:sz="6" w:space="0" w:color="FFFFFF"/>
              <w:left w:val="single" w:sz="6" w:space="0" w:color="FFFFFF"/>
              <w:bottom w:val="single" w:sz="6" w:space="0" w:color="FFFFFF"/>
              <w:right w:val="single" w:sz="6" w:space="0" w:color="FFFFFF"/>
            </w:tcBorders>
            <w:shd w:val="clear" w:color="auto" w:fill="F3F3F3"/>
            <w:tcMar>
              <w:top w:w="60" w:type="dxa"/>
              <w:left w:w="60" w:type="dxa"/>
              <w:bottom w:w="60" w:type="dxa"/>
              <w:right w:w="60" w:type="dxa"/>
            </w:tcMar>
            <w:hideMark/>
          </w:tcPr>
          <w:p w:rsidR="005F7C21" w:rsidRPr="005F7C21" w:rsidRDefault="005F7C21" w:rsidP="005F7C21">
            <w:pPr>
              <w:spacing w:before="75" w:after="225" w:line="240" w:lineRule="auto"/>
              <w:rPr>
                <w:rFonts w:ascii="Arial" w:eastAsia="Times New Roman" w:hAnsi="Arial" w:cs="Arial"/>
                <w:sz w:val="20"/>
                <w:szCs w:val="20"/>
              </w:rPr>
            </w:pPr>
            <w:r w:rsidRPr="005F7C21">
              <w:rPr>
                <w:rFonts w:ascii="Arial" w:eastAsia="Times New Roman" w:hAnsi="Arial" w:cs="Arial"/>
                <w:sz w:val="20"/>
                <w:szCs w:val="20"/>
              </w:rPr>
              <w:br/>
              <w:t> </w:t>
            </w:r>
          </w:p>
          <w:p w:rsidR="005F7C21" w:rsidRPr="005F7C21" w:rsidRDefault="005F7C21" w:rsidP="005F7C21">
            <w:pPr>
              <w:spacing w:before="75" w:after="225" w:line="240" w:lineRule="auto"/>
              <w:rPr>
                <w:rFonts w:ascii="Arial" w:eastAsia="Times New Roman" w:hAnsi="Arial" w:cs="Arial"/>
                <w:sz w:val="20"/>
                <w:szCs w:val="20"/>
              </w:rPr>
            </w:pPr>
            <w:r w:rsidRPr="005F7C21">
              <w:rPr>
                <w:rFonts w:ascii="Arial" w:eastAsia="Times New Roman" w:hAnsi="Arial" w:cs="Arial"/>
                <w:sz w:val="20"/>
                <w:szCs w:val="20"/>
              </w:rPr>
              <w:t>910</w:t>
            </w:r>
          </w:p>
        </w:tc>
      </w:tr>
      <w:tr w:rsidR="005F7C21" w:rsidRPr="005F7C21" w:rsidTr="005F7C21">
        <w:trPr>
          <w:tblCellSpacing w:w="15" w:type="dxa"/>
        </w:trPr>
        <w:tc>
          <w:tcPr>
            <w:tcW w:w="2445" w:type="dxa"/>
            <w:tcBorders>
              <w:top w:val="single" w:sz="6" w:space="0" w:color="FFFFFF"/>
              <w:left w:val="single" w:sz="6" w:space="0" w:color="FFFFFF"/>
              <w:bottom w:val="single" w:sz="6" w:space="0" w:color="FFFFFF"/>
              <w:right w:val="single" w:sz="6" w:space="0" w:color="FFFFFF"/>
            </w:tcBorders>
            <w:shd w:val="clear" w:color="auto" w:fill="F3F3F3"/>
            <w:tcMar>
              <w:top w:w="60" w:type="dxa"/>
              <w:left w:w="60" w:type="dxa"/>
              <w:bottom w:w="60" w:type="dxa"/>
              <w:right w:w="60" w:type="dxa"/>
            </w:tcMar>
            <w:hideMark/>
          </w:tcPr>
          <w:p w:rsidR="005F7C21" w:rsidRPr="005F7C21" w:rsidRDefault="005F7C21" w:rsidP="005F7C21">
            <w:pPr>
              <w:spacing w:before="75" w:after="225" w:line="240" w:lineRule="auto"/>
              <w:rPr>
                <w:rFonts w:ascii="Arial" w:eastAsia="Times New Roman" w:hAnsi="Arial" w:cs="Arial"/>
                <w:sz w:val="20"/>
                <w:szCs w:val="20"/>
              </w:rPr>
            </w:pPr>
            <w:r w:rsidRPr="005F7C21">
              <w:rPr>
                <w:rFonts w:ascii="Arial" w:eastAsia="Times New Roman" w:hAnsi="Arial" w:cs="Arial"/>
                <w:b/>
                <w:bCs/>
                <w:sz w:val="20"/>
              </w:rPr>
              <w:t> Cases and Deaths</w:t>
            </w:r>
          </w:p>
        </w:tc>
        <w:tc>
          <w:tcPr>
            <w:tcW w:w="1260" w:type="dxa"/>
            <w:tcBorders>
              <w:top w:val="single" w:sz="6" w:space="0" w:color="FFFFFF"/>
              <w:left w:val="single" w:sz="6" w:space="0" w:color="FFFFFF"/>
              <w:bottom w:val="single" w:sz="6" w:space="0" w:color="FFFFFF"/>
              <w:right w:val="single" w:sz="6" w:space="0" w:color="FFFFFF"/>
            </w:tcBorders>
            <w:shd w:val="clear" w:color="auto" w:fill="F3F3F3"/>
            <w:tcMar>
              <w:top w:w="60" w:type="dxa"/>
              <w:left w:w="60" w:type="dxa"/>
              <w:bottom w:w="60" w:type="dxa"/>
              <w:right w:w="60" w:type="dxa"/>
            </w:tcMar>
            <w:hideMark/>
          </w:tcPr>
          <w:p w:rsidR="005F7C21" w:rsidRPr="005F7C21" w:rsidRDefault="005F7C21" w:rsidP="005F7C21">
            <w:pPr>
              <w:spacing w:before="75" w:after="225" w:line="240" w:lineRule="auto"/>
              <w:rPr>
                <w:rFonts w:ascii="Arial" w:eastAsia="Times New Roman" w:hAnsi="Arial" w:cs="Arial"/>
                <w:sz w:val="20"/>
                <w:szCs w:val="20"/>
              </w:rPr>
            </w:pPr>
            <w:r w:rsidRPr="005F7C21">
              <w:rPr>
                <w:rFonts w:ascii="Arial" w:eastAsia="Times New Roman" w:hAnsi="Arial" w:cs="Arial"/>
                <w:b/>
                <w:bCs/>
                <w:sz w:val="20"/>
              </w:rPr>
              <w:t>Total </w:t>
            </w:r>
          </w:p>
        </w:tc>
        <w:tc>
          <w:tcPr>
            <w:tcW w:w="1080" w:type="dxa"/>
            <w:tcBorders>
              <w:top w:val="single" w:sz="6" w:space="0" w:color="FFFFFF"/>
              <w:left w:val="single" w:sz="6" w:space="0" w:color="FFFFFF"/>
              <w:bottom w:val="single" w:sz="6" w:space="0" w:color="FFFFFF"/>
              <w:right w:val="single" w:sz="6" w:space="0" w:color="FFFFFF"/>
            </w:tcBorders>
            <w:shd w:val="clear" w:color="auto" w:fill="F3F3F3"/>
            <w:tcMar>
              <w:top w:w="60" w:type="dxa"/>
              <w:left w:w="60" w:type="dxa"/>
              <w:bottom w:w="60" w:type="dxa"/>
              <w:right w:w="60" w:type="dxa"/>
            </w:tcMar>
            <w:hideMark/>
          </w:tcPr>
          <w:p w:rsidR="005F7C21" w:rsidRPr="005F7C21" w:rsidRDefault="005F7C21" w:rsidP="005F7C21">
            <w:pPr>
              <w:spacing w:before="75" w:after="225" w:line="240" w:lineRule="auto"/>
              <w:rPr>
                <w:rFonts w:ascii="Arial" w:eastAsia="Times New Roman" w:hAnsi="Arial" w:cs="Arial"/>
                <w:sz w:val="20"/>
                <w:szCs w:val="20"/>
              </w:rPr>
            </w:pPr>
            <w:r w:rsidRPr="005F7C21">
              <w:rPr>
                <w:rFonts w:ascii="Arial" w:eastAsia="Times New Roman" w:hAnsi="Arial" w:cs="Arial"/>
                <w:b/>
                <w:bCs/>
                <w:sz w:val="20"/>
              </w:rPr>
              <w:t>Males</w:t>
            </w:r>
          </w:p>
        </w:tc>
        <w:tc>
          <w:tcPr>
            <w:tcW w:w="1080" w:type="dxa"/>
            <w:tcBorders>
              <w:top w:val="single" w:sz="6" w:space="0" w:color="FFFFFF"/>
              <w:left w:val="single" w:sz="6" w:space="0" w:color="FFFFFF"/>
              <w:bottom w:val="single" w:sz="6" w:space="0" w:color="FFFFFF"/>
              <w:right w:val="single" w:sz="6" w:space="0" w:color="FFFFFF"/>
            </w:tcBorders>
            <w:shd w:val="clear" w:color="auto" w:fill="F3F3F3"/>
            <w:tcMar>
              <w:top w:w="60" w:type="dxa"/>
              <w:left w:w="60" w:type="dxa"/>
              <w:bottom w:w="60" w:type="dxa"/>
              <w:right w:w="60" w:type="dxa"/>
            </w:tcMar>
            <w:hideMark/>
          </w:tcPr>
          <w:p w:rsidR="005F7C21" w:rsidRPr="005F7C21" w:rsidRDefault="005F7C21" w:rsidP="005F7C21">
            <w:pPr>
              <w:spacing w:before="75" w:after="225" w:line="240" w:lineRule="auto"/>
              <w:rPr>
                <w:rFonts w:ascii="Arial" w:eastAsia="Times New Roman" w:hAnsi="Arial" w:cs="Arial"/>
                <w:sz w:val="20"/>
                <w:szCs w:val="20"/>
              </w:rPr>
            </w:pPr>
            <w:r w:rsidRPr="005F7C21">
              <w:rPr>
                <w:rFonts w:ascii="Arial" w:eastAsia="Times New Roman" w:hAnsi="Arial" w:cs="Arial"/>
                <w:b/>
                <w:bCs/>
                <w:sz w:val="20"/>
              </w:rPr>
              <w:t>Females</w:t>
            </w:r>
          </w:p>
        </w:tc>
      </w:tr>
      <w:tr w:rsidR="005F7C21" w:rsidRPr="005F7C21" w:rsidTr="005F7C21">
        <w:trPr>
          <w:tblCellSpacing w:w="15" w:type="dxa"/>
        </w:trPr>
        <w:tc>
          <w:tcPr>
            <w:tcW w:w="2445" w:type="dxa"/>
            <w:tcBorders>
              <w:top w:val="single" w:sz="6" w:space="0" w:color="FFFFFF"/>
              <w:left w:val="single" w:sz="6" w:space="0" w:color="FFFFFF"/>
              <w:bottom w:val="single" w:sz="6" w:space="0" w:color="FFFFFF"/>
              <w:right w:val="single" w:sz="6" w:space="0" w:color="FFFFFF"/>
            </w:tcBorders>
            <w:shd w:val="clear" w:color="auto" w:fill="F3F3F3"/>
            <w:tcMar>
              <w:top w:w="60" w:type="dxa"/>
              <w:left w:w="60" w:type="dxa"/>
              <w:bottom w:w="60" w:type="dxa"/>
              <w:right w:w="60" w:type="dxa"/>
            </w:tcMar>
            <w:hideMark/>
          </w:tcPr>
          <w:p w:rsidR="005F7C21" w:rsidRPr="005F7C21" w:rsidRDefault="005F7C21" w:rsidP="005F7C21">
            <w:pPr>
              <w:spacing w:before="75" w:after="225" w:line="240" w:lineRule="auto"/>
              <w:rPr>
                <w:rFonts w:ascii="Arial" w:eastAsia="Times New Roman" w:hAnsi="Arial" w:cs="Arial"/>
                <w:sz w:val="20"/>
                <w:szCs w:val="20"/>
              </w:rPr>
            </w:pPr>
            <w:r w:rsidRPr="005F7C21">
              <w:rPr>
                <w:rFonts w:ascii="Arial" w:eastAsia="Times New Roman" w:hAnsi="Arial" w:cs="Arial"/>
                <w:sz w:val="20"/>
                <w:szCs w:val="20"/>
              </w:rPr>
              <w:lastRenderedPageBreak/>
              <w:t>Estimated new cases</w:t>
            </w:r>
          </w:p>
        </w:tc>
        <w:tc>
          <w:tcPr>
            <w:tcW w:w="1260" w:type="dxa"/>
            <w:tcBorders>
              <w:top w:val="single" w:sz="6" w:space="0" w:color="FFFFFF"/>
              <w:left w:val="single" w:sz="6" w:space="0" w:color="FFFFFF"/>
              <w:bottom w:val="single" w:sz="6" w:space="0" w:color="FFFFFF"/>
              <w:right w:val="single" w:sz="6" w:space="0" w:color="FFFFFF"/>
            </w:tcBorders>
            <w:shd w:val="clear" w:color="auto" w:fill="F3F3F3"/>
            <w:tcMar>
              <w:top w:w="60" w:type="dxa"/>
              <w:left w:w="60" w:type="dxa"/>
              <w:bottom w:w="60" w:type="dxa"/>
              <w:right w:w="60" w:type="dxa"/>
            </w:tcMar>
            <w:hideMark/>
          </w:tcPr>
          <w:p w:rsidR="005F7C21" w:rsidRPr="005F7C21" w:rsidRDefault="005F7C21" w:rsidP="005F7C21">
            <w:pPr>
              <w:spacing w:before="75" w:after="225" w:line="240" w:lineRule="auto"/>
              <w:rPr>
                <w:rFonts w:ascii="Arial" w:eastAsia="Times New Roman" w:hAnsi="Arial" w:cs="Arial"/>
                <w:sz w:val="20"/>
                <w:szCs w:val="20"/>
              </w:rPr>
            </w:pPr>
            <w:r w:rsidRPr="005F7C21">
              <w:rPr>
                <w:rFonts w:ascii="Arial" w:eastAsia="Times New Roman" w:hAnsi="Arial" w:cs="Arial"/>
                <w:sz w:val="20"/>
                <w:szCs w:val="20"/>
              </w:rPr>
              <w:t>37,340</w:t>
            </w:r>
          </w:p>
        </w:tc>
        <w:tc>
          <w:tcPr>
            <w:tcW w:w="1080" w:type="dxa"/>
            <w:tcBorders>
              <w:top w:val="single" w:sz="6" w:space="0" w:color="FFFFFF"/>
              <w:left w:val="single" w:sz="6" w:space="0" w:color="FFFFFF"/>
              <w:bottom w:val="single" w:sz="6" w:space="0" w:color="FFFFFF"/>
              <w:right w:val="single" w:sz="6" w:space="0" w:color="FFFFFF"/>
            </w:tcBorders>
            <w:shd w:val="clear" w:color="auto" w:fill="F3F3F3"/>
            <w:tcMar>
              <w:top w:w="60" w:type="dxa"/>
              <w:left w:w="60" w:type="dxa"/>
              <w:bottom w:w="60" w:type="dxa"/>
              <w:right w:w="60" w:type="dxa"/>
            </w:tcMar>
            <w:hideMark/>
          </w:tcPr>
          <w:p w:rsidR="005F7C21" w:rsidRPr="005F7C21" w:rsidRDefault="005F7C21" w:rsidP="005F7C21">
            <w:pPr>
              <w:spacing w:before="75" w:after="225" w:line="240" w:lineRule="auto"/>
              <w:rPr>
                <w:rFonts w:ascii="Arial" w:eastAsia="Times New Roman" w:hAnsi="Arial" w:cs="Arial"/>
                <w:sz w:val="20"/>
                <w:szCs w:val="20"/>
              </w:rPr>
            </w:pPr>
            <w:r w:rsidRPr="005F7C21">
              <w:rPr>
                <w:rFonts w:ascii="Arial" w:eastAsia="Times New Roman" w:hAnsi="Arial" w:cs="Arial"/>
                <w:sz w:val="20"/>
                <w:szCs w:val="20"/>
              </w:rPr>
              <w:t>8,930</w:t>
            </w:r>
          </w:p>
        </w:tc>
        <w:tc>
          <w:tcPr>
            <w:tcW w:w="1080" w:type="dxa"/>
            <w:tcBorders>
              <w:top w:val="single" w:sz="6" w:space="0" w:color="FFFFFF"/>
              <w:left w:val="single" w:sz="6" w:space="0" w:color="FFFFFF"/>
              <w:bottom w:val="single" w:sz="6" w:space="0" w:color="FFFFFF"/>
              <w:right w:val="single" w:sz="6" w:space="0" w:color="FFFFFF"/>
            </w:tcBorders>
            <w:shd w:val="clear" w:color="auto" w:fill="F3F3F3"/>
            <w:tcMar>
              <w:top w:w="60" w:type="dxa"/>
              <w:left w:w="60" w:type="dxa"/>
              <w:bottom w:w="60" w:type="dxa"/>
              <w:right w:w="60" w:type="dxa"/>
            </w:tcMar>
            <w:hideMark/>
          </w:tcPr>
          <w:p w:rsidR="005F7C21" w:rsidRPr="005F7C21" w:rsidRDefault="005F7C21" w:rsidP="005F7C21">
            <w:pPr>
              <w:spacing w:before="75" w:after="225" w:line="240" w:lineRule="auto"/>
              <w:rPr>
                <w:rFonts w:ascii="Arial" w:eastAsia="Times New Roman" w:hAnsi="Arial" w:cs="Arial"/>
                <w:sz w:val="20"/>
                <w:szCs w:val="20"/>
              </w:rPr>
            </w:pPr>
            <w:r w:rsidRPr="005F7C21">
              <w:rPr>
                <w:rFonts w:ascii="Arial" w:eastAsia="Times New Roman" w:hAnsi="Arial" w:cs="Arial"/>
                <w:sz w:val="20"/>
                <w:szCs w:val="20"/>
              </w:rPr>
              <w:t>28,410</w:t>
            </w:r>
          </w:p>
        </w:tc>
      </w:tr>
      <w:tr w:rsidR="005F7C21" w:rsidRPr="005F7C21" w:rsidTr="005F7C21">
        <w:trPr>
          <w:tblCellSpacing w:w="15" w:type="dxa"/>
        </w:trPr>
        <w:tc>
          <w:tcPr>
            <w:tcW w:w="2445" w:type="dxa"/>
            <w:tcBorders>
              <w:top w:val="single" w:sz="6" w:space="0" w:color="FFFFFF"/>
              <w:left w:val="single" w:sz="6" w:space="0" w:color="FFFFFF"/>
              <w:bottom w:val="single" w:sz="6" w:space="0" w:color="FFFFFF"/>
              <w:right w:val="single" w:sz="6" w:space="0" w:color="FFFFFF"/>
            </w:tcBorders>
            <w:shd w:val="clear" w:color="auto" w:fill="F3F3F3"/>
            <w:tcMar>
              <w:top w:w="60" w:type="dxa"/>
              <w:left w:w="60" w:type="dxa"/>
              <w:bottom w:w="60" w:type="dxa"/>
              <w:right w:w="60" w:type="dxa"/>
            </w:tcMar>
            <w:hideMark/>
          </w:tcPr>
          <w:p w:rsidR="005F7C21" w:rsidRPr="005F7C21" w:rsidRDefault="005F7C21" w:rsidP="005F7C21">
            <w:pPr>
              <w:spacing w:before="75" w:after="225" w:line="240" w:lineRule="auto"/>
              <w:rPr>
                <w:rFonts w:ascii="Arial" w:eastAsia="Times New Roman" w:hAnsi="Arial" w:cs="Arial"/>
                <w:sz w:val="20"/>
                <w:szCs w:val="20"/>
              </w:rPr>
            </w:pPr>
            <w:r w:rsidRPr="005F7C21">
              <w:rPr>
                <w:rFonts w:ascii="Arial" w:eastAsia="Times New Roman" w:hAnsi="Arial" w:cs="Arial"/>
                <w:sz w:val="20"/>
                <w:szCs w:val="20"/>
              </w:rPr>
              <w:t>Estimated deaths  </w:t>
            </w:r>
          </w:p>
        </w:tc>
        <w:tc>
          <w:tcPr>
            <w:tcW w:w="1260" w:type="dxa"/>
            <w:tcBorders>
              <w:top w:val="single" w:sz="6" w:space="0" w:color="FFFFFF"/>
              <w:left w:val="single" w:sz="6" w:space="0" w:color="FFFFFF"/>
              <w:bottom w:val="single" w:sz="6" w:space="0" w:color="FFFFFF"/>
              <w:right w:val="single" w:sz="6" w:space="0" w:color="FFFFFF"/>
            </w:tcBorders>
            <w:shd w:val="clear" w:color="auto" w:fill="F3F3F3"/>
            <w:tcMar>
              <w:top w:w="60" w:type="dxa"/>
              <w:left w:w="60" w:type="dxa"/>
              <w:bottom w:w="60" w:type="dxa"/>
              <w:right w:w="60" w:type="dxa"/>
            </w:tcMar>
            <w:hideMark/>
          </w:tcPr>
          <w:p w:rsidR="005F7C21" w:rsidRPr="005F7C21" w:rsidRDefault="005F7C21" w:rsidP="005F7C21">
            <w:pPr>
              <w:spacing w:before="75" w:after="225" w:line="240" w:lineRule="auto"/>
              <w:rPr>
                <w:rFonts w:ascii="Arial" w:eastAsia="Times New Roman" w:hAnsi="Arial" w:cs="Arial"/>
                <w:sz w:val="20"/>
                <w:szCs w:val="20"/>
              </w:rPr>
            </w:pPr>
            <w:r w:rsidRPr="005F7C21">
              <w:rPr>
                <w:rFonts w:ascii="Arial" w:eastAsia="Times New Roman" w:hAnsi="Arial" w:cs="Arial"/>
                <w:sz w:val="20"/>
                <w:szCs w:val="20"/>
              </w:rPr>
              <w:t>1,590</w:t>
            </w:r>
          </w:p>
        </w:tc>
        <w:tc>
          <w:tcPr>
            <w:tcW w:w="1080" w:type="dxa"/>
            <w:tcBorders>
              <w:top w:val="single" w:sz="6" w:space="0" w:color="FFFFFF"/>
              <w:left w:val="single" w:sz="6" w:space="0" w:color="FFFFFF"/>
              <w:bottom w:val="single" w:sz="6" w:space="0" w:color="FFFFFF"/>
              <w:right w:val="single" w:sz="6" w:space="0" w:color="FFFFFF"/>
            </w:tcBorders>
            <w:shd w:val="clear" w:color="auto" w:fill="F3F3F3"/>
            <w:tcMar>
              <w:top w:w="60" w:type="dxa"/>
              <w:left w:w="60" w:type="dxa"/>
              <w:bottom w:w="60" w:type="dxa"/>
              <w:right w:w="60" w:type="dxa"/>
            </w:tcMar>
            <w:hideMark/>
          </w:tcPr>
          <w:p w:rsidR="005F7C21" w:rsidRPr="005F7C21" w:rsidRDefault="005F7C21" w:rsidP="005F7C21">
            <w:pPr>
              <w:spacing w:before="75" w:after="225" w:line="240" w:lineRule="auto"/>
              <w:rPr>
                <w:rFonts w:ascii="Arial" w:eastAsia="Times New Roman" w:hAnsi="Arial" w:cs="Arial"/>
                <w:sz w:val="20"/>
                <w:szCs w:val="20"/>
              </w:rPr>
            </w:pPr>
            <w:r w:rsidRPr="005F7C21">
              <w:rPr>
                <w:rFonts w:ascii="Arial" w:eastAsia="Times New Roman" w:hAnsi="Arial" w:cs="Arial"/>
                <w:sz w:val="20"/>
                <w:szCs w:val="20"/>
              </w:rPr>
              <w:t>680</w:t>
            </w:r>
          </w:p>
        </w:tc>
        <w:tc>
          <w:tcPr>
            <w:tcW w:w="1080" w:type="dxa"/>
            <w:tcBorders>
              <w:top w:val="single" w:sz="6" w:space="0" w:color="FFFFFF"/>
              <w:left w:val="single" w:sz="6" w:space="0" w:color="FFFFFF"/>
              <w:bottom w:val="single" w:sz="6" w:space="0" w:color="FFFFFF"/>
              <w:right w:val="single" w:sz="6" w:space="0" w:color="FFFFFF"/>
            </w:tcBorders>
            <w:shd w:val="clear" w:color="auto" w:fill="F3F3F3"/>
            <w:tcMar>
              <w:top w:w="60" w:type="dxa"/>
              <w:left w:w="60" w:type="dxa"/>
              <w:bottom w:w="60" w:type="dxa"/>
              <w:right w:w="60" w:type="dxa"/>
            </w:tcMar>
            <w:hideMark/>
          </w:tcPr>
          <w:p w:rsidR="005F7C21" w:rsidRPr="005F7C21" w:rsidRDefault="005F7C21" w:rsidP="005F7C21">
            <w:pPr>
              <w:spacing w:before="75" w:after="225" w:line="240" w:lineRule="auto"/>
              <w:rPr>
                <w:rFonts w:ascii="Arial" w:eastAsia="Times New Roman" w:hAnsi="Arial" w:cs="Arial"/>
                <w:sz w:val="20"/>
                <w:szCs w:val="20"/>
              </w:rPr>
            </w:pPr>
            <w:r w:rsidRPr="005F7C21">
              <w:rPr>
                <w:rFonts w:ascii="Arial" w:eastAsia="Times New Roman" w:hAnsi="Arial" w:cs="Arial"/>
                <w:sz w:val="20"/>
                <w:szCs w:val="20"/>
              </w:rPr>
              <w:br/>
              <w:t> </w:t>
            </w:r>
          </w:p>
          <w:p w:rsidR="005F7C21" w:rsidRPr="005F7C21" w:rsidRDefault="005F7C21" w:rsidP="005F7C21">
            <w:pPr>
              <w:spacing w:before="75" w:after="225" w:line="240" w:lineRule="auto"/>
              <w:rPr>
                <w:rFonts w:ascii="Arial" w:eastAsia="Times New Roman" w:hAnsi="Arial" w:cs="Arial"/>
                <w:sz w:val="20"/>
                <w:szCs w:val="20"/>
              </w:rPr>
            </w:pPr>
            <w:r w:rsidRPr="005F7C21">
              <w:rPr>
                <w:rFonts w:ascii="Arial" w:eastAsia="Times New Roman" w:hAnsi="Arial" w:cs="Arial"/>
                <w:sz w:val="20"/>
                <w:szCs w:val="20"/>
              </w:rPr>
              <w:t>910</w:t>
            </w:r>
          </w:p>
        </w:tc>
      </w:tr>
    </w:tbl>
    <w:p w:rsidR="005F7C21" w:rsidRPr="005F7C21" w:rsidRDefault="005F7C21" w:rsidP="005F7C21">
      <w:pPr>
        <w:shd w:val="clear" w:color="auto" w:fill="FFFFFF"/>
        <w:spacing w:after="240" w:line="270" w:lineRule="atLeast"/>
        <w:rPr>
          <w:rFonts w:ascii="Arial" w:eastAsia="Times New Roman" w:hAnsi="Arial" w:cs="Arial"/>
          <w:sz w:val="19"/>
          <w:szCs w:val="19"/>
        </w:rPr>
      </w:pPr>
    </w:p>
    <w:p w:rsidR="005F7C21" w:rsidRPr="005F7C21" w:rsidRDefault="005F7C21" w:rsidP="005F7C21">
      <w:pPr>
        <w:shd w:val="clear" w:color="auto" w:fill="FFFFFF"/>
        <w:spacing w:after="120" w:line="270" w:lineRule="atLeast"/>
        <w:outlineLvl w:val="3"/>
        <w:rPr>
          <w:rFonts w:ascii="Verdana" w:eastAsia="Times New Roman" w:hAnsi="Verdana" w:cs="Arial"/>
          <w:b/>
          <w:bCs/>
          <w:sz w:val="21"/>
          <w:szCs w:val="21"/>
        </w:rPr>
      </w:pPr>
      <w:bookmarkStart w:id="16" w:name="0111"/>
      <w:bookmarkEnd w:id="16"/>
      <w:r w:rsidRPr="005F7C21">
        <w:rPr>
          <w:rFonts w:ascii="Verdana" w:eastAsia="Times New Roman" w:hAnsi="Verdana" w:cs="Arial"/>
          <w:b/>
          <w:bCs/>
          <w:sz w:val="21"/>
          <w:szCs w:val="21"/>
        </w:rPr>
        <w:t>Age</w:t>
      </w:r>
    </w:p>
    <w:p w:rsidR="005F7C21" w:rsidRPr="005F7C21" w:rsidRDefault="005F7C21" w:rsidP="005F7C21">
      <w:pPr>
        <w:shd w:val="clear" w:color="auto" w:fill="FFFFFF"/>
        <w:spacing w:before="75" w:after="225" w:line="270" w:lineRule="atLeast"/>
        <w:rPr>
          <w:rFonts w:ascii="Arial" w:eastAsia="Times New Roman" w:hAnsi="Arial" w:cs="Arial"/>
          <w:sz w:val="19"/>
          <w:szCs w:val="19"/>
        </w:rPr>
      </w:pPr>
      <w:bookmarkStart w:id="17" w:name="IntroductionAge"/>
      <w:bookmarkEnd w:id="17"/>
      <w:r w:rsidRPr="005F7C21">
        <w:rPr>
          <w:rFonts w:ascii="Arial" w:eastAsia="Times New Roman" w:hAnsi="Arial" w:cs="Arial"/>
          <w:sz w:val="19"/>
          <w:szCs w:val="19"/>
        </w:rPr>
        <w:t>Thyroid carcinoma is common in persons of all ages, with a mean age of 49 years and an age range of 15-84 years. In the younger population, papillary thyroid carcinoma tends to occur more frequently than follicular carcinoma, with a peak in patients aged 30-50 years.</w:t>
      </w:r>
    </w:p>
    <w:p w:rsidR="005F7C21" w:rsidRPr="005F7C21" w:rsidRDefault="005F7C21" w:rsidP="005F7C21">
      <w:pPr>
        <w:pBdr>
          <w:bottom w:val="double" w:sz="6" w:space="2" w:color="003366"/>
        </w:pBdr>
        <w:shd w:val="clear" w:color="auto" w:fill="FFFFFF"/>
        <w:spacing w:after="150" w:line="270" w:lineRule="atLeast"/>
        <w:outlineLvl w:val="2"/>
        <w:rPr>
          <w:rFonts w:ascii="Verdana" w:eastAsia="Times New Roman" w:hAnsi="Verdana" w:cs="Arial"/>
          <w:b/>
          <w:bCs/>
          <w:color w:val="003366"/>
          <w:sz w:val="24"/>
          <w:szCs w:val="24"/>
        </w:rPr>
      </w:pPr>
      <w:bookmarkStart w:id="18" w:name="02"/>
      <w:bookmarkEnd w:id="18"/>
      <w:r w:rsidRPr="005F7C21">
        <w:rPr>
          <w:rFonts w:ascii="Verdana" w:eastAsia="Times New Roman" w:hAnsi="Verdana" w:cs="Arial"/>
          <w:b/>
          <w:bCs/>
          <w:color w:val="003366"/>
          <w:sz w:val="24"/>
          <w:szCs w:val="24"/>
        </w:rPr>
        <w:t>Clinical</w:t>
      </w:r>
    </w:p>
    <w:p w:rsidR="005F7C21" w:rsidRPr="005F7C21" w:rsidRDefault="005F7C21" w:rsidP="005F7C21">
      <w:pPr>
        <w:shd w:val="clear" w:color="auto" w:fill="FFFFFF"/>
        <w:spacing w:after="120" w:line="270" w:lineRule="atLeast"/>
        <w:outlineLvl w:val="3"/>
        <w:rPr>
          <w:rFonts w:ascii="Verdana" w:eastAsia="Times New Roman" w:hAnsi="Verdana" w:cs="Arial"/>
          <w:b/>
          <w:bCs/>
          <w:sz w:val="21"/>
          <w:szCs w:val="21"/>
        </w:rPr>
      </w:pPr>
      <w:bookmarkStart w:id="19" w:name="Clinical"/>
      <w:bookmarkStart w:id="20" w:name="0216"/>
      <w:bookmarkEnd w:id="19"/>
      <w:bookmarkEnd w:id="20"/>
      <w:r w:rsidRPr="005F7C21">
        <w:rPr>
          <w:rFonts w:ascii="Verdana" w:eastAsia="Times New Roman" w:hAnsi="Verdana" w:cs="Arial"/>
          <w:b/>
          <w:bCs/>
          <w:sz w:val="21"/>
          <w:szCs w:val="21"/>
        </w:rPr>
        <w:t>History</w:t>
      </w:r>
    </w:p>
    <w:p w:rsidR="005F7C21" w:rsidRPr="005F7C21" w:rsidRDefault="005F7C21" w:rsidP="005F7C21">
      <w:pPr>
        <w:shd w:val="clear" w:color="auto" w:fill="FFFFFF"/>
        <w:spacing w:before="75" w:after="225" w:line="270" w:lineRule="atLeast"/>
        <w:rPr>
          <w:rFonts w:ascii="Arial" w:eastAsia="Times New Roman" w:hAnsi="Arial" w:cs="Arial"/>
          <w:sz w:val="19"/>
          <w:szCs w:val="19"/>
        </w:rPr>
      </w:pPr>
      <w:bookmarkStart w:id="21" w:name="ClinicalHistory"/>
      <w:bookmarkEnd w:id="21"/>
      <w:r w:rsidRPr="005F7C21">
        <w:rPr>
          <w:rFonts w:ascii="Arial" w:eastAsia="Times New Roman" w:hAnsi="Arial" w:cs="Arial"/>
          <w:sz w:val="19"/>
          <w:szCs w:val="19"/>
        </w:rPr>
        <w:t xml:space="preserve">Patients with papillary carcinoma, a relatively common well-differentiated </w:t>
      </w:r>
      <w:hyperlink r:id="rId15" w:history="1">
        <w:r w:rsidRPr="005F7C21">
          <w:rPr>
            <w:rFonts w:ascii="Arial" w:eastAsia="Times New Roman" w:hAnsi="Arial" w:cs="Arial"/>
            <w:color w:val="004276"/>
            <w:sz w:val="19"/>
          </w:rPr>
          <w:t>thyroid cancer</w:t>
        </w:r>
      </w:hyperlink>
      <w:r w:rsidRPr="005F7C21">
        <w:rPr>
          <w:rFonts w:ascii="Arial" w:eastAsia="Times New Roman" w:hAnsi="Arial" w:cs="Arial"/>
          <w:sz w:val="19"/>
          <w:szCs w:val="19"/>
        </w:rPr>
        <w:t>, may present with the following history:</w:t>
      </w:r>
    </w:p>
    <w:p w:rsidR="005F7C21" w:rsidRPr="005F7C21" w:rsidRDefault="005F7C21" w:rsidP="005F7C21">
      <w:pPr>
        <w:numPr>
          <w:ilvl w:val="0"/>
          <w:numId w:val="6"/>
        </w:numPr>
        <w:shd w:val="clear" w:color="auto" w:fill="FFFFFF"/>
        <w:spacing w:before="100" w:beforeAutospacing="1" w:after="100" w:afterAutospacing="1" w:line="270" w:lineRule="atLeast"/>
        <w:rPr>
          <w:rFonts w:ascii="Arial" w:eastAsia="Times New Roman" w:hAnsi="Arial" w:cs="Arial"/>
          <w:sz w:val="19"/>
          <w:szCs w:val="19"/>
        </w:rPr>
      </w:pPr>
      <w:r w:rsidRPr="005F7C21">
        <w:rPr>
          <w:rFonts w:ascii="Arial" w:eastAsia="Times New Roman" w:hAnsi="Arial" w:cs="Arial"/>
          <w:sz w:val="19"/>
          <w:szCs w:val="19"/>
        </w:rPr>
        <w:t xml:space="preserve">Numerous cases of papillary thyroid cancer are subclinical. </w:t>
      </w:r>
    </w:p>
    <w:p w:rsidR="005F7C21" w:rsidRPr="005F7C21" w:rsidRDefault="005F7C21" w:rsidP="005F7C21">
      <w:pPr>
        <w:numPr>
          <w:ilvl w:val="0"/>
          <w:numId w:val="6"/>
        </w:numPr>
        <w:shd w:val="clear" w:color="auto" w:fill="FFFFFF"/>
        <w:spacing w:before="100" w:beforeAutospacing="1" w:after="100" w:afterAutospacing="1" w:line="270" w:lineRule="atLeast"/>
        <w:rPr>
          <w:rFonts w:ascii="Arial" w:eastAsia="Times New Roman" w:hAnsi="Arial" w:cs="Arial"/>
          <w:sz w:val="19"/>
          <w:szCs w:val="19"/>
        </w:rPr>
      </w:pPr>
      <w:r w:rsidRPr="005F7C21">
        <w:rPr>
          <w:rFonts w:ascii="Arial" w:eastAsia="Times New Roman" w:hAnsi="Arial" w:cs="Arial"/>
          <w:sz w:val="19"/>
          <w:szCs w:val="19"/>
        </w:rPr>
        <w:t xml:space="preserve">The most common presentation of thyroid cancer is an asymptomatic thyroid mass or a nodule that can be felt in the neck. </w:t>
      </w:r>
    </w:p>
    <w:p w:rsidR="005F7C21" w:rsidRPr="005F7C21" w:rsidRDefault="005F7C21" w:rsidP="005F7C21">
      <w:pPr>
        <w:numPr>
          <w:ilvl w:val="0"/>
          <w:numId w:val="6"/>
        </w:numPr>
        <w:shd w:val="clear" w:color="auto" w:fill="FFFFFF"/>
        <w:spacing w:before="100" w:beforeAutospacing="1" w:after="100" w:afterAutospacing="1" w:line="270" w:lineRule="atLeast"/>
        <w:rPr>
          <w:rFonts w:ascii="Arial" w:eastAsia="Times New Roman" w:hAnsi="Arial" w:cs="Arial"/>
          <w:sz w:val="19"/>
          <w:szCs w:val="19"/>
        </w:rPr>
      </w:pPr>
      <w:r w:rsidRPr="005F7C21">
        <w:rPr>
          <w:rFonts w:ascii="Arial" w:eastAsia="Times New Roman" w:hAnsi="Arial" w:cs="Arial"/>
          <w:sz w:val="19"/>
          <w:szCs w:val="19"/>
        </w:rPr>
        <w:t xml:space="preserve">Record a thorough medical history to identify any risk factors or symptoms. </w:t>
      </w:r>
    </w:p>
    <w:p w:rsidR="005F7C21" w:rsidRPr="005F7C21" w:rsidRDefault="005F7C21" w:rsidP="005F7C21">
      <w:pPr>
        <w:numPr>
          <w:ilvl w:val="0"/>
          <w:numId w:val="6"/>
        </w:numPr>
        <w:shd w:val="clear" w:color="auto" w:fill="FFFFFF"/>
        <w:spacing w:before="100" w:beforeAutospacing="1" w:after="100" w:afterAutospacing="1" w:line="270" w:lineRule="atLeast"/>
        <w:rPr>
          <w:rFonts w:ascii="Arial" w:eastAsia="Times New Roman" w:hAnsi="Arial" w:cs="Arial"/>
          <w:sz w:val="19"/>
          <w:szCs w:val="19"/>
        </w:rPr>
      </w:pPr>
      <w:r w:rsidRPr="005F7C21">
        <w:rPr>
          <w:rFonts w:ascii="Arial" w:eastAsia="Times New Roman" w:hAnsi="Arial" w:cs="Arial"/>
          <w:sz w:val="19"/>
          <w:szCs w:val="19"/>
        </w:rPr>
        <w:t xml:space="preserve">For any patient with a thyroid lump that has developed recently, obtain a history regarding every prior exposure to ionizing radiation and the lifetime duration of the radiation exposure. </w:t>
      </w:r>
    </w:p>
    <w:p w:rsidR="005F7C21" w:rsidRPr="005F7C21" w:rsidRDefault="005F7C21" w:rsidP="005F7C21">
      <w:pPr>
        <w:numPr>
          <w:ilvl w:val="0"/>
          <w:numId w:val="6"/>
        </w:numPr>
        <w:shd w:val="clear" w:color="auto" w:fill="FFFFFF"/>
        <w:spacing w:before="100" w:beforeAutospacing="1" w:after="100" w:afterAutospacing="1" w:line="270" w:lineRule="atLeast"/>
        <w:rPr>
          <w:rFonts w:ascii="Arial" w:eastAsia="Times New Roman" w:hAnsi="Arial" w:cs="Arial"/>
          <w:sz w:val="19"/>
          <w:szCs w:val="19"/>
        </w:rPr>
      </w:pPr>
      <w:r w:rsidRPr="005F7C21">
        <w:rPr>
          <w:rFonts w:ascii="Arial" w:eastAsia="Times New Roman" w:hAnsi="Arial" w:cs="Arial"/>
          <w:sz w:val="19"/>
          <w:szCs w:val="19"/>
        </w:rPr>
        <w:t xml:space="preserve">Consider a family history of thyroid cancer. </w:t>
      </w:r>
    </w:p>
    <w:p w:rsidR="005F7C21" w:rsidRPr="005F7C21" w:rsidRDefault="005F7C21" w:rsidP="005F7C21">
      <w:pPr>
        <w:numPr>
          <w:ilvl w:val="0"/>
          <w:numId w:val="6"/>
        </w:numPr>
        <w:shd w:val="clear" w:color="auto" w:fill="FFFFFF"/>
        <w:spacing w:before="100" w:beforeAutospacing="1" w:after="100" w:afterAutospacing="1" w:line="270" w:lineRule="atLeast"/>
        <w:rPr>
          <w:rFonts w:ascii="Arial" w:eastAsia="Times New Roman" w:hAnsi="Arial" w:cs="Arial"/>
          <w:sz w:val="19"/>
          <w:szCs w:val="19"/>
        </w:rPr>
      </w:pPr>
      <w:r w:rsidRPr="005F7C21">
        <w:rPr>
          <w:rFonts w:ascii="Arial" w:eastAsia="Times New Roman" w:hAnsi="Arial" w:cs="Arial"/>
          <w:sz w:val="19"/>
          <w:szCs w:val="19"/>
        </w:rPr>
        <w:t xml:space="preserve">Some patients have persistent cough, difficulty breathing, or difficulty swallowing. </w:t>
      </w:r>
    </w:p>
    <w:p w:rsidR="005F7C21" w:rsidRPr="005F7C21" w:rsidRDefault="005F7C21" w:rsidP="005F7C21">
      <w:pPr>
        <w:numPr>
          <w:ilvl w:val="0"/>
          <w:numId w:val="6"/>
        </w:numPr>
        <w:shd w:val="clear" w:color="auto" w:fill="FFFFFF"/>
        <w:spacing w:before="100" w:beforeAutospacing="1" w:after="100" w:afterAutospacing="1" w:line="270" w:lineRule="atLeast"/>
        <w:rPr>
          <w:rFonts w:ascii="Arial" w:eastAsia="Times New Roman" w:hAnsi="Arial" w:cs="Arial"/>
          <w:sz w:val="19"/>
          <w:szCs w:val="19"/>
        </w:rPr>
      </w:pPr>
      <w:r w:rsidRPr="005F7C21">
        <w:rPr>
          <w:rFonts w:ascii="Arial" w:eastAsia="Times New Roman" w:hAnsi="Arial" w:cs="Arial"/>
          <w:sz w:val="19"/>
          <w:szCs w:val="19"/>
        </w:rPr>
        <w:t xml:space="preserve">Pain is seldom an early warning sign of thyroid cancer. </w:t>
      </w:r>
    </w:p>
    <w:p w:rsidR="005F7C21" w:rsidRPr="005F7C21" w:rsidRDefault="005F7C21" w:rsidP="005F7C21">
      <w:pPr>
        <w:numPr>
          <w:ilvl w:val="0"/>
          <w:numId w:val="6"/>
        </w:numPr>
        <w:shd w:val="clear" w:color="auto" w:fill="FFFFFF"/>
        <w:spacing w:before="100" w:beforeAutospacing="1" w:after="100" w:afterAutospacing="1" w:line="270" w:lineRule="atLeast"/>
        <w:rPr>
          <w:rFonts w:ascii="Arial" w:eastAsia="Times New Roman" w:hAnsi="Arial" w:cs="Arial"/>
          <w:sz w:val="19"/>
          <w:szCs w:val="19"/>
        </w:rPr>
      </w:pPr>
      <w:r w:rsidRPr="005F7C21">
        <w:rPr>
          <w:rFonts w:ascii="Arial" w:eastAsia="Times New Roman" w:hAnsi="Arial" w:cs="Arial"/>
          <w:sz w:val="19"/>
          <w:szCs w:val="19"/>
        </w:rPr>
        <w:t>Other symptoms (</w:t>
      </w:r>
      <w:proofErr w:type="spellStart"/>
      <w:r w:rsidRPr="005F7C21">
        <w:rPr>
          <w:rFonts w:ascii="Arial" w:eastAsia="Times New Roman" w:hAnsi="Arial" w:cs="Arial"/>
          <w:sz w:val="19"/>
          <w:szCs w:val="19"/>
        </w:rPr>
        <w:t>eg</w:t>
      </w:r>
      <w:proofErr w:type="spellEnd"/>
      <w:r w:rsidRPr="005F7C21">
        <w:rPr>
          <w:rFonts w:ascii="Arial" w:eastAsia="Times New Roman" w:hAnsi="Arial" w:cs="Arial"/>
          <w:sz w:val="19"/>
          <w:szCs w:val="19"/>
        </w:rPr>
        <w:t xml:space="preserve">, pain, </w:t>
      </w:r>
      <w:proofErr w:type="spellStart"/>
      <w:r w:rsidRPr="005F7C21">
        <w:rPr>
          <w:rFonts w:ascii="Arial" w:eastAsia="Times New Roman" w:hAnsi="Arial" w:cs="Arial"/>
          <w:sz w:val="19"/>
          <w:szCs w:val="19"/>
        </w:rPr>
        <w:t>stridor</w:t>
      </w:r>
      <w:proofErr w:type="spellEnd"/>
      <w:r w:rsidRPr="005F7C21">
        <w:rPr>
          <w:rFonts w:ascii="Arial" w:eastAsia="Times New Roman" w:hAnsi="Arial" w:cs="Arial"/>
          <w:sz w:val="19"/>
          <w:szCs w:val="19"/>
        </w:rPr>
        <w:t xml:space="preserve">, vocal cord paralysis, </w:t>
      </w:r>
      <w:proofErr w:type="spellStart"/>
      <w:r w:rsidRPr="005F7C21">
        <w:rPr>
          <w:rFonts w:ascii="Arial" w:eastAsia="Times New Roman" w:hAnsi="Arial" w:cs="Arial"/>
          <w:sz w:val="19"/>
          <w:szCs w:val="19"/>
        </w:rPr>
        <w:t>hemoptysis</w:t>
      </w:r>
      <w:proofErr w:type="spellEnd"/>
      <w:r w:rsidRPr="005F7C21">
        <w:rPr>
          <w:rFonts w:ascii="Arial" w:eastAsia="Times New Roman" w:hAnsi="Arial" w:cs="Arial"/>
          <w:sz w:val="19"/>
          <w:szCs w:val="19"/>
        </w:rPr>
        <w:t xml:space="preserve">, rapid enlargement) are rare. These symptoms can be caused by less serious problems. </w:t>
      </w:r>
    </w:p>
    <w:p w:rsidR="005F7C21" w:rsidRPr="005F7C21" w:rsidRDefault="005F7C21" w:rsidP="005F7C21">
      <w:pPr>
        <w:numPr>
          <w:ilvl w:val="0"/>
          <w:numId w:val="6"/>
        </w:numPr>
        <w:shd w:val="clear" w:color="auto" w:fill="FFFFFF"/>
        <w:spacing w:before="100" w:beforeAutospacing="1" w:after="100" w:afterAutospacing="1" w:line="270" w:lineRule="atLeast"/>
        <w:rPr>
          <w:rFonts w:ascii="Arial" w:eastAsia="Times New Roman" w:hAnsi="Arial" w:cs="Arial"/>
          <w:sz w:val="19"/>
          <w:szCs w:val="19"/>
        </w:rPr>
      </w:pPr>
      <w:r w:rsidRPr="005F7C21">
        <w:rPr>
          <w:rFonts w:ascii="Arial" w:eastAsia="Times New Roman" w:hAnsi="Arial" w:cs="Arial"/>
          <w:sz w:val="19"/>
          <w:szCs w:val="19"/>
        </w:rPr>
        <w:t xml:space="preserve">At the time of diagnosis, 10-15% of patients have distant metastases to the bones and lungs and, initially, are evaluated for pulmonary or </w:t>
      </w:r>
      <w:proofErr w:type="spellStart"/>
      <w:r w:rsidRPr="005F7C21">
        <w:rPr>
          <w:rFonts w:ascii="Arial" w:eastAsia="Times New Roman" w:hAnsi="Arial" w:cs="Arial"/>
          <w:sz w:val="19"/>
          <w:szCs w:val="19"/>
        </w:rPr>
        <w:t>osteoarticular</w:t>
      </w:r>
      <w:proofErr w:type="spellEnd"/>
      <w:r w:rsidRPr="005F7C21">
        <w:rPr>
          <w:rFonts w:ascii="Arial" w:eastAsia="Times New Roman" w:hAnsi="Arial" w:cs="Arial"/>
          <w:sz w:val="19"/>
          <w:szCs w:val="19"/>
        </w:rPr>
        <w:t xml:space="preserve"> symptoms (</w:t>
      </w:r>
      <w:proofErr w:type="spellStart"/>
      <w:r w:rsidRPr="005F7C21">
        <w:rPr>
          <w:rFonts w:ascii="Arial" w:eastAsia="Times New Roman" w:hAnsi="Arial" w:cs="Arial"/>
          <w:sz w:val="19"/>
          <w:szCs w:val="19"/>
        </w:rPr>
        <w:t>eg</w:t>
      </w:r>
      <w:proofErr w:type="spellEnd"/>
      <w:r w:rsidRPr="005F7C21">
        <w:rPr>
          <w:rFonts w:ascii="Arial" w:eastAsia="Times New Roman" w:hAnsi="Arial" w:cs="Arial"/>
          <w:sz w:val="19"/>
          <w:szCs w:val="19"/>
        </w:rPr>
        <w:t>, pathologic fracture, spontaneous fracture).</w:t>
      </w:r>
    </w:p>
    <w:p w:rsidR="005F7C21" w:rsidRPr="005F7C21" w:rsidRDefault="005F7C21" w:rsidP="005F7C21">
      <w:pPr>
        <w:shd w:val="clear" w:color="auto" w:fill="FFFFFF"/>
        <w:spacing w:after="120" w:line="270" w:lineRule="atLeast"/>
        <w:outlineLvl w:val="3"/>
        <w:rPr>
          <w:rFonts w:ascii="Verdana" w:eastAsia="Times New Roman" w:hAnsi="Verdana" w:cs="Arial"/>
          <w:b/>
          <w:bCs/>
          <w:sz w:val="21"/>
          <w:szCs w:val="21"/>
        </w:rPr>
      </w:pPr>
      <w:bookmarkStart w:id="22" w:name="0217"/>
      <w:bookmarkEnd w:id="22"/>
      <w:r w:rsidRPr="005F7C21">
        <w:rPr>
          <w:rFonts w:ascii="Verdana" w:eastAsia="Times New Roman" w:hAnsi="Verdana" w:cs="Arial"/>
          <w:b/>
          <w:bCs/>
          <w:sz w:val="21"/>
          <w:szCs w:val="21"/>
        </w:rPr>
        <w:t>Physical</w:t>
      </w:r>
    </w:p>
    <w:p w:rsidR="005F7C21" w:rsidRPr="005F7C21" w:rsidRDefault="005F7C21" w:rsidP="005F7C21">
      <w:pPr>
        <w:numPr>
          <w:ilvl w:val="0"/>
          <w:numId w:val="7"/>
        </w:numPr>
        <w:shd w:val="clear" w:color="auto" w:fill="FFFFFF"/>
        <w:spacing w:before="100" w:beforeAutospacing="1" w:after="100" w:afterAutospacing="1" w:line="270" w:lineRule="atLeast"/>
        <w:rPr>
          <w:rFonts w:ascii="Arial" w:eastAsia="Times New Roman" w:hAnsi="Arial" w:cs="Arial"/>
          <w:sz w:val="19"/>
          <w:szCs w:val="19"/>
        </w:rPr>
      </w:pPr>
      <w:bookmarkStart w:id="23" w:name="ClinicalPhysical"/>
      <w:bookmarkEnd w:id="23"/>
      <w:r w:rsidRPr="005F7C21">
        <w:rPr>
          <w:rFonts w:ascii="Arial" w:eastAsia="Times New Roman" w:hAnsi="Arial" w:cs="Arial"/>
          <w:sz w:val="19"/>
          <w:szCs w:val="19"/>
        </w:rPr>
        <w:t xml:space="preserve">Palpate the patient's neck to evaluate the size and firmness of the thyroid and to check for any thyroid nodules. The principal sign of thyroid carcinoma is a palpable, firm, and </w:t>
      </w:r>
      <w:proofErr w:type="spellStart"/>
      <w:r w:rsidRPr="005F7C21">
        <w:rPr>
          <w:rFonts w:ascii="Arial" w:eastAsia="Times New Roman" w:hAnsi="Arial" w:cs="Arial"/>
          <w:sz w:val="19"/>
          <w:szCs w:val="19"/>
        </w:rPr>
        <w:t>nontender</w:t>
      </w:r>
      <w:proofErr w:type="spellEnd"/>
      <w:r w:rsidRPr="005F7C21">
        <w:rPr>
          <w:rFonts w:ascii="Arial" w:eastAsia="Times New Roman" w:hAnsi="Arial" w:cs="Arial"/>
          <w:sz w:val="19"/>
          <w:szCs w:val="19"/>
        </w:rPr>
        <w:t xml:space="preserve"> nodule in the thyroid area. This mass is painless. </w:t>
      </w:r>
    </w:p>
    <w:p w:rsidR="005F7C21" w:rsidRPr="005F7C21" w:rsidRDefault="005F7C21" w:rsidP="005F7C21">
      <w:pPr>
        <w:numPr>
          <w:ilvl w:val="0"/>
          <w:numId w:val="7"/>
        </w:numPr>
        <w:shd w:val="clear" w:color="auto" w:fill="FFFFFF"/>
        <w:spacing w:before="100" w:beforeAutospacing="1" w:after="100" w:afterAutospacing="1" w:line="270" w:lineRule="atLeast"/>
        <w:rPr>
          <w:rFonts w:ascii="Arial" w:eastAsia="Times New Roman" w:hAnsi="Arial" w:cs="Arial"/>
          <w:sz w:val="19"/>
          <w:szCs w:val="19"/>
        </w:rPr>
      </w:pPr>
      <w:r w:rsidRPr="005F7C21">
        <w:rPr>
          <w:rFonts w:ascii="Arial" w:eastAsia="Times New Roman" w:hAnsi="Arial" w:cs="Arial"/>
          <w:sz w:val="19"/>
          <w:szCs w:val="19"/>
        </w:rPr>
        <w:t xml:space="preserve">Some patients have a tight or full feeling in the neck, hoarseness, or signs of tracheal or esophageal compression. </w:t>
      </w:r>
    </w:p>
    <w:p w:rsidR="005F7C21" w:rsidRPr="005F7C21" w:rsidRDefault="005F7C21" w:rsidP="005F7C21">
      <w:pPr>
        <w:numPr>
          <w:ilvl w:val="0"/>
          <w:numId w:val="7"/>
        </w:numPr>
        <w:shd w:val="clear" w:color="auto" w:fill="FFFFFF"/>
        <w:spacing w:before="100" w:beforeAutospacing="1" w:after="100" w:afterAutospacing="1" w:line="270" w:lineRule="atLeast"/>
        <w:rPr>
          <w:rFonts w:ascii="Arial" w:eastAsia="Times New Roman" w:hAnsi="Arial" w:cs="Arial"/>
          <w:sz w:val="19"/>
          <w:szCs w:val="19"/>
        </w:rPr>
      </w:pPr>
      <w:r w:rsidRPr="005F7C21">
        <w:rPr>
          <w:rFonts w:ascii="Arial" w:eastAsia="Times New Roman" w:hAnsi="Arial" w:cs="Arial"/>
          <w:sz w:val="19"/>
          <w:szCs w:val="19"/>
        </w:rPr>
        <w:t xml:space="preserve">With thyroid palpation, a usually solitary nodule that has a hard consistency, an average size of less than 5 cm, and ill-defined borders can be felt. This nodule is fixed in respect to surrounding tissues and moves with the trachea at swallowing. </w:t>
      </w:r>
    </w:p>
    <w:p w:rsidR="005F7C21" w:rsidRPr="005F7C21" w:rsidRDefault="005F7C21" w:rsidP="005F7C21">
      <w:pPr>
        <w:numPr>
          <w:ilvl w:val="0"/>
          <w:numId w:val="7"/>
        </w:numPr>
        <w:shd w:val="clear" w:color="auto" w:fill="FFFFFF"/>
        <w:spacing w:before="100" w:beforeAutospacing="1" w:after="100" w:afterAutospacing="1" w:line="270" w:lineRule="atLeast"/>
        <w:rPr>
          <w:rFonts w:ascii="Arial" w:eastAsia="Times New Roman" w:hAnsi="Arial" w:cs="Arial"/>
          <w:sz w:val="19"/>
          <w:szCs w:val="19"/>
        </w:rPr>
      </w:pPr>
      <w:r w:rsidRPr="005F7C21">
        <w:rPr>
          <w:rFonts w:ascii="Arial" w:eastAsia="Times New Roman" w:hAnsi="Arial" w:cs="Arial"/>
          <w:sz w:val="19"/>
          <w:szCs w:val="19"/>
        </w:rPr>
        <w:t xml:space="preserve">Usually, signs of </w:t>
      </w:r>
      <w:hyperlink r:id="rId16" w:history="1">
        <w:r w:rsidRPr="005F7C21">
          <w:rPr>
            <w:rFonts w:ascii="Arial" w:eastAsia="Times New Roman" w:hAnsi="Arial" w:cs="Arial"/>
            <w:color w:val="004276"/>
            <w:sz w:val="19"/>
          </w:rPr>
          <w:t>hyperthyroidism</w:t>
        </w:r>
      </w:hyperlink>
      <w:r w:rsidRPr="005F7C21">
        <w:rPr>
          <w:rFonts w:ascii="Arial" w:eastAsia="Times New Roman" w:hAnsi="Arial" w:cs="Arial"/>
          <w:sz w:val="19"/>
          <w:szCs w:val="19"/>
        </w:rPr>
        <w:t xml:space="preserve"> or </w:t>
      </w:r>
      <w:hyperlink r:id="rId17" w:history="1">
        <w:r w:rsidRPr="005F7C21">
          <w:rPr>
            <w:rFonts w:ascii="Arial" w:eastAsia="Times New Roman" w:hAnsi="Arial" w:cs="Arial"/>
            <w:color w:val="004276"/>
            <w:sz w:val="19"/>
          </w:rPr>
          <w:t>hypothyroidism</w:t>
        </w:r>
      </w:hyperlink>
      <w:r w:rsidRPr="005F7C21">
        <w:rPr>
          <w:rFonts w:ascii="Arial" w:eastAsia="Times New Roman" w:hAnsi="Arial" w:cs="Arial"/>
          <w:sz w:val="19"/>
          <w:szCs w:val="19"/>
        </w:rPr>
        <w:t xml:space="preserve"> are not observed.</w:t>
      </w:r>
    </w:p>
    <w:p w:rsidR="005F7C21" w:rsidRPr="005F7C21" w:rsidRDefault="005F7C21" w:rsidP="005F7C21">
      <w:pPr>
        <w:shd w:val="clear" w:color="auto" w:fill="FFFFFF"/>
        <w:spacing w:before="75" w:after="225" w:line="270" w:lineRule="atLeast"/>
        <w:rPr>
          <w:rFonts w:ascii="Arial" w:eastAsia="Times New Roman" w:hAnsi="Arial" w:cs="Arial"/>
          <w:sz w:val="19"/>
          <w:szCs w:val="19"/>
        </w:rPr>
      </w:pPr>
      <w:r w:rsidRPr="005F7C21">
        <w:rPr>
          <w:rFonts w:ascii="Arial" w:eastAsia="Times New Roman" w:hAnsi="Arial" w:cs="Arial"/>
          <w:sz w:val="19"/>
          <w:szCs w:val="19"/>
        </w:rPr>
        <w:t xml:space="preserve">See related CME at </w:t>
      </w:r>
      <w:hyperlink r:id="rId18" w:history="1">
        <w:r w:rsidRPr="005F7C21">
          <w:rPr>
            <w:rFonts w:ascii="Arial" w:eastAsia="Times New Roman" w:hAnsi="Arial" w:cs="Arial"/>
            <w:color w:val="004276"/>
            <w:sz w:val="19"/>
          </w:rPr>
          <w:t>Examining the Ears, Nose, and Oral Cavity in the Older Patient</w:t>
        </w:r>
      </w:hyperlink>
      <w:r w:rsidRPr="005F7C21">
        <w:rPr>
          <w:rFonts w:ascii="Arial" w:eastAsia="Times New Roman" w:hAnsi="Arial" w:cs="Arial"/>
          <w:sz w:val="19"/>
          <w:szCs w:val="19"/>
        </w:rPr>
        <w:t>.</w:t>
      </w:r>
    </w:p>
    <w:p w:rsidR="005F7C21" w:rsidRPr="005F7C21" w:rsidRDefault="005F7C21" w:rsidP="005F7C21">
      <w:pPr>
        <w:shd w:val="clear" w:color="auto" w:fill="FFFFFF"/>
        <w:spacing w:after="120" w:line="270" w:lineRule="atLeast"/>
        <w:outlineLvl w:val="3"/>
        <w:rPr>
          <w:rFonts w:ascii="Verdana" w:eastAsia="Times New Roman" w:hAnsi="Verdana" w:cs="Arial"/>
          <w:b/>
          <w:bCs/>
          <w:sz w:val="21"/>
          <w:szCs w:val="21"/>
        </w:rPr>
      </w:pPr>
      <w:bookmarkStart w:id="24" w:name="0218"/>
      <w:bookmarkEnd w:id="24"/>
      <w:r w:rsidRPr="005F7C21">
        <w:rPr>
          <w:rFonts w:ascii="Verdana" w:eastAsia="Times New Roman" w:hAnsi="Verdana" w:cs="Arial"/>
          <w:b/>
          <w:bCs/>
          <w:sz w:val="21"/>
          <w:szCs w:val="21"/>
        </w:rPr>
        <w:t>Causes</w:t>
      </w:r>
    </w:p>
    <w:p w:rsidR="005F7C21" w:rsidRPr="005F7C21" w:rsidRDefault="005F7C21" w:rsidP="005F7C21">
      <w:pPr>
        <w:numPr>
          <w:ilvl w:val="0"/>
          <w:numId w:val="8"/>
        </w:numPr>
        <w:shd w:val="clear" w:color="auto" w:fill="FFFFFF"/>
        <w:spacing w:before="100" w:beforeAutospacing="1" w:after="100" w:afterAutospacing="1" w:line="270" w:lineRule="atLeast"/>
        <w:rPr>
          <w:rFonts w:ascii="Arial" w:eastAsia="Times New Roman" w:hAnsi="Arial" w:cs="Arial"/>
          <w:sz w:val="19"/>
          <w:szCs w:val="19"/>
        </w:rPr>
      </w:pPr>
      <w:bookmarkStart w:id="25" w:name="ClinicalCauses"/>
      <w:bookmarkEnd w:id="25"/>
      <w:r w:rsidRPr="005F7C21">
        <w:rPr>
          <w:rFonts w:ascii="Arial" w:eastAsia="Times New Roman" w:hAnsi="Arial" w:cs="Arial"/>
          <w:sz w:val="19"/>
          <w:szCs w:val="19"/>
        </w:rPr>
        <w:lastRenderedPageBreak/>
        <w:t xml:space="preserve">The thyroid is particularly sensitive to the effects of ionizing radiation. Exposure to ionizing radiation results in a 30% risk for thyroid cancer. </w:t>
      </w:r>
    </w:p>
    <w:p w:rsidR="005F7C21" w:rsidRPr="005F7C21" w:rsidRDefault="005F7C21" w:rsidP="005F7C21">
      <w:pPr>
        <w:numPr>
          <w:ilvl w:val="0"/>
          <w:numId w:val="8"/>
        </w:numPr>
        <w:shd w:val="clear" w:color="auto" w:fill="FFFFFF"/>
        <w:spacing w:before="100" w:beforeAutospacing="1" w:after="100" w:afterAutospacing="1" w:line="270" w:lineRule="atLeast"/>
        <w:rPr>
          <w:rFonts w:ascii="Arial" w:eastAsia="Times New Roman" w:hAnsi="Arial" w:cs="Arial"/>
          <w:sz w:val="19"/>
          <w:szCs w:val="19"/>
        </w:rPr>
      </w:pPr>
      <w:r w:rsidRPr="005F7C21">
        <w:rPr>
          <w:rFonts w:ascii="Arial" w:eastAsia="Times New Roman" w:hAnsi="Arial" w:cs="Arial"/>
          <w:sz w:val="19"/>
          <w:szCs w:val="19"/>
        </w:rPr>
        <w:t>A history of exposure of the head and neck to x-ray beams, especially during childhood, has been recognized as an important contributing factor for the development of thyroid cancer. For example, 7% of individuals exposed to the atomic bomb in Japan developed thyroid cancers.</w:t>
      </w:r>
      <w:hyperlink r:id="rId19" w:history="1">
        <w:r w:rsidRPr="005F7C21">
          <w:rPr>
            <w:rFonts w:ascii="Arial" w:eastAsia="Times New Roman" w:hAnsi="Arial" w:cs="Arial"/>
            <w:color w:val="004276"/>
            <w:sz w:val="16"/>
            <w:vertAlign w:val="superscript"/>
          </w:rPr>
          <w:t>1</w:t>
        </w:r>
      </w:hyperlink>
      <w:r w:rsidRPr="005F7C21">
        <w:rPr>
          <w:rFonts w:ascii="Arial" w:eastAsia="Times New Roman" w:hAnsi="Arial" w:cs="Arial"/>
          <w:sz w:val="19"/>
          <w:szCs w:val="19"/>
        </w:rPr>
        <w:t xml:space="preserve"> </w:t>
      </w:r>
    </w:p>
    <w:p w:rsidR="005F7C21" w:rsidRPr="005F7C21" w:rsidRDefault="005F7C21" w:rsidP="005F7C21">
      <w:pPr>
        <w:numPr>
          <w:ilvl w:val="0"/>
          <w:numId w:val="8"/>
        </w:numPr>
        <w:shd w:val="clear" w:color="auto" w:fill="FFFFFF"/>
        <w:spacing w:before="100" w:beforeAutospacing="1" w:after="100" w:afterAutospacing="1" w:line="270" w:lineRule="atLeast"/>
        <w:rPr>
          <w:rFonts w:ascii="Arial" w:eastAsia="Times New Roman" w:hAnsi="Arial" w:cs="Arial"/>
          <w:sz w:val="19"/>
          <w:szCs w:val="19"/>
        </w:rPr>
      </w:pPr>
      <w:r w:rsidRPr="005F7C21">
        <w:rPr>
          <w:rFonts w:ascii="Arial" w:eastAsia="Times New Roman" w:hAnsi="Arial" w:cs="Arial"/>
          <w:sz w:val="19"/>
          <w:szCs w:val="19"/>
        </w:rPr>
        <w:t>From 1920-1960, therapeutic irradiation of body areas  was used to treat tumors and benign conditions (</w:t>
      </w:r>
      <w:proofErr w:type="spellStart"/>
      <w:r w:rsidRPr="005F7C21">
        <w:rPr>
          <w:rFonts w:ascii="Arial" w:eastAsia="Times New Roman" w:hAnsi="Arial" w:cs="Arial"/>
          <w:sz w:val="19"/>
          <w:szCs w:val="19"/>
        </w:rPr>
        <w:t>eg</w:t>
      </w:r>
      <w:proofErr w:type="spellEnd"/>
      <w:r w:rsidRPr="005F7C21">
        <w:rPr>
          <w:rFonts w:ascii="Arial" w:eastAsia="Times New Roman" w:hAnsi="Arial" w:cs="Arial"/>
          <w:sz w:val="19"/>
          <w:szCs w:val="19"/>
        </w:rPr>
        <w:t xml:space="preserve">, acne; excessive facial hair; tuberculosis in the neck; fungus diseases of the scalp; sore throats; chronic coughs; enlargement of the thymus, tonsils, and adenoids). Approximately 10% of individuals who were treated with irradiation developed thyroid cancer after a latency period of 30 years. </w:t>
      </w:r>
    </w:p>
    <w:p w:rsidR="005F7C21" w:rsidRPr="005F7C21" w:rsidRDefault="005F7C21" w:rsidP="005F7C21">
      <w:pPr>
        <w:numPr>
          <w:ilvl w:val="0"/>
          <w:numId w:val="8"/>
        </w:numPr>
        <w:shd w:val="clear" w:color="auto" w:fill="FFFFFF"/>
        <w:spacing w:before="100" w:beforeAutospacing="1" w:after="100" w:afterAutospacing="1" w:line="270" w:lineRule="atLeast"/>
        <w:rPr>
          <w:rFonts w:ascii="Arial" w:eastAsia="Times New Roman" w:hAnsi="Arial" w:cs="Arial"/>
          <w:sz w:val="19"/>
          <w:szCs w:val="19"/>
        </w:rPr>
      </w:pPr>
      <w:r w:rsidRPr="005F7C21">
        <w:rPr>
          <w:rFonts w:ascii="Arial" w:eastAsia="Times New Roman" w:hAnsi="Arial" w:cs="Arial"/>
          <w:sz w:val="19"/>
          <w:szCs w:val="19"/>
        </w:rPr>
        <w:t>Port et al report the "signature" of 7 genes (</w:t>
      </w:r>
      <w:proofErr w:type="spellStart"/>
      <w:r w:rsidRPr="005F7C21">
        <w:rPr>
          <w:rFonts w:ascii="Arial" w:eastAsia="Times New Roman" w:hAnsi="Arial" w:cs="Arial"/>
          <w:sz w:val="19"/>
          <w:szCs w:val="19"/>
        </w:rPr>
        <w:t>ie</w:t>
      </w:r>
      <w:proofErr w:type="spellEnd"/>
      <w:r w:rsidRPr="005F7C21">
        <w:rPr>
          <w:rFonts w:ascii="Arial" w:eastAsia="Times New Roman" w:hAnsi="Arial" w:cs="Arial"/>
          <w:sz w:val="19"/>
          <w:szCs w:val="19"/>
        </w:rPr>
        <w:t xml:space="preserve">, </w:t>
      </w:r>
      <w:r w:rsidRPr="005F7C21">
        <w:rPr>
          <w:rFonts w:ascii="Arial" w:eastAsia="Times New Roman" w:hAnsi="Arial" w:cs="Arial"/>
          <w:i/>
          <w:iCs/>
          <w:sz w:val="19"/>
        </w:rPr>
        <w:t xml:space="preserve">SFRP1, MMP1, ESM1, KRTAP2-1, COL13A1, BAALC, </w:t>
      </w:r>
      <w:proofErr w:type="gramStart"/>
      <w:r w:rsidRPr="005F7C21">
        <w:rPr>
          <w:rFonts w:ascii="Arial" w:eastAsia="Times New Roman" w:hAnsi="Arial" w:cs="Arial"/>
          <w:i/>
          <w:iCs/>
          <w:sz w:val="19"/>
        </w:rPr>
        <w:t>PAGE1</w:t>
      </w:r>
      <w:proofErr w:type="gramEnd"/>
      <w:r w:rsidRPr="005F7C21">
        <w:rPr>
          <w:rFonts w:ascii="Arial" w:eastAsia="Times New Roman" w:hAnsi="Arial" w:cs="Arial"/>
          <w:sz w:val="19"/>
          <w:szCs w:val="19"/>
        </w:rPr>
        <w:t xml:space="preserve">) in papillary thyroid cancers after the Chernobyl accident, demonstrating by PCR techniques their role in distinguishing such cases from sporadic forms. </w:t>
      </w:r>
    </w:p>
    <w:p w:rsidR="005F7C21" w:rsidRPr="005F7C21" w:rsidRDefault="005F7C21" w:rsidP="005F7C21">
      <w:pPr>
        <w:numPr>
          <w:ilvl w:val="0"/>
          <w:numId w:val="8"/>
        </w:numPr>
        <w:shd w:val="clear" w:color="auto" w:fill="FFFFFF"/>
        <w:spacing w:before="100" w:beforeAutospacing="1" w:after="100" w:afterAutospacing="1" w:line="270" w:lineRule="atLeast"/>
        <w:rPr>
          <w:rFonts w:ascii="Arial" w:eastAsia="Times New Roman" w:hAnsi="Arial" w:cs="Arial"/>
          <w:sz w:val="19"/>
          <w:szCs w:val="19"/>
        </w:rPr>
      </w:pPr>
      <w:r w:rsidRPr="005F7C21">
        <w:rPr>
          <w:rFonts w:ascii="Arial" w:eastAsia="Times New Roman" w:hAnsi="Arial" w:cs="Arial"/>
          <w:sz w:val="19"/>
          <w:szCs w:val="19"/>
        </w:rPr>
        <w:t xml:space="preserve">Patients who need radiotherapy for certain types of cancer of the head and neck area also may have an increased risk of developing thyroid cancer. </w:t>
      </w:r>
    </w:p>
    <w:p w:rsidR="005F7C21" w:rsidRPr="005F7C21" w:rsidRDefault="005F7C21" w:rsidP="005F7C21">
      <w:pPr>
        <w:numPr>
          <w:ilvl w:val="0"/>
          <w:numId w:val="8"/>
        </w:numPr>
        <w:shd w:val="clear" w:color="auto" w:fill="FFFFFF"/>
        <w:spacing w:before="100" w:beforeAutospacing="1" w:after="100" w:afterAutospacing="1" w:line="270" w:lineRule="atLeast"/>
        <w:rPr>
          <w:rFonts w:ascii="Arial" w:eastAsia="Times New Roman" w:hAnsi="Arial" w:cs="Arial"/>
          <w:sz w:val="19"/>
          <w:szCs w:val="19"/>
        </w:rPr>
      </w:pPr>
      <w:r w:rsidRPr="005F7C21">
        <w:rPr>
          <w:rFonts w:ascii="Arial" w:eastAsia="Times New Roman" w:hAnsi="Arial" w:cs="Arial"/>
          <w:sz w:val="19"/>
          <w:szCs w:val="19"/>
        </w:rPr>
        <w:t xml:space="preserve">Exposure to diagnostic x-ray beams does not increase the risk of developing thyroid cancers. Several reports have shown a relationship between </w:t>
      </w:r>
      <w:hyperlink r:id="rId20" w:history="1">
        <w:r w:rsidRPr="005F7C21">
          <w:rPr>
            <w:rFonts w:ascii="Arial" w:eastAsia="Times New Roman" w:hAnsi="Arial" w:cs="Arial"/>
            <w:color w:val="004276"/>
            <w:sz w:val="19"/>
          </w:rPr>
          <w:t>iodine deficiency</w:t>
        </w:r>
      </w:hyperlink>
      <w:r w:rsidRPr="005F7C21">
        <w:rPr>
          <w:rFonts w:ascii="Arial" w:eastAsia="Times New Roman" w:hAnsi="Arial" w:cs="Arial"/>
          <w:sz w:val="19"/>
          <w:szCs w:val="19"/>
        </w:rPr>
        <w:t xml:space="preserve"> and the incidence of thyroid carcinomas. </w:t>
      </w:r>
    </w:p>
    <w:p w:rsidR="005F7C21" w:rsidRPr="005F7C21" w:rsidRDefault="005F7C21" w:rsidP="005F7C21">
      <w:pPr>
        <w:numPr>
          <w:ilvl w:val="0"/>
          <w:numId w:val="8"/>
        </w:numPr>
        <w:shd w:val="clear" w:color="auto" w:fill="FFFFFF"/>
        <w:spacing w:before="100" w:beforeAutospacing="1" w:after="100" w:afterAutospacing="1" w:line="270" w:lineRule="atLeast"/>
        <w:rPr>
          <w:rFonts w:ascii="Arial" w:eastAsia="Times New Roman" w:hAnsi="Arial" w:cs="Arial"/>
          <w:sz w:val="19"/>
          <w:szCs w:val="19"/>
        </w:rPr>
      </w:pPr>
      <w:r w:rsidRPr="005F7C21">
        <w:rPr>
          <w:rFonts w:ascii="Arial" w:eastAsia="Times New Roman" w:hAnsi="Arial" w:cs="Arial"/>
          <w:sz w:val="19"/>
          <w:szCs w:val="19"/>
        </w:rPr>
        <w:t xml:space="preserve">Many other </w:t>
      </w:r>
      <w:proofErr w:type="gramStart"/>
      <w:r w:rsidRPr="005F7C21">
        <w:rPr>
          <w:rFonts w:ascii="Arial" w:eastAsia="Times New Roman" w:hAnsi="Arial" w:cs="Arial"/>
          <w:sz w:val="19"/>
          <w:szCs w:val="19"/>
        </w:rPr>
        <w:t>conditions  have</w:t>
      </w:r>
      <w:proofErr w:type="gramEnd"/>
      <w:r w:rsidRPr="005F7C21">
        <w:rPr>
          <w:rFonts w:ascii="Arial" w:eastAsia="Times New Roman" w:hAnsi="Arial" w:cs="Arial"/>
          <w:sz w:val="19"/>
          <w:szCs w:val="19"/>
        </w:rPr>
        <w:t xml:space="preserve"> been considered as predisposing to papillary thyroid cancer (oral contraceptive use, benign thyroid nodules, late menarche, late age at first birth).</w:t>
      </w:r>
      <w:hyperlink r:id="rId21" w:history="1">
        <w:r w:rsidRPr="005F7C21">
          <w:rPr>
            <w:rFonts w:ascii="Arial" w:eastAsia="Times New Roman" w:hAnsi="Arial" w:cs="Arial"/>
            <w:color w:val="004276"/>
            <w:sz w:val="16"/>
            <w:vertAlign w:val="superscript"/>
          </w:rPr>
          <w:t>2, 3</w:t>
        </w:r>
      </w:hyperlink>
      <w:r w:rsidRPr="005F7C21">
        <w:rPr>
          <w:rFonts w:ascii="Arial" w:eastAsia="Times New Roman" w:hAnsi="Arial" w:cs="Arial"/>
          <w:sz w:val="19"/>
          <w:szCs w:val="19"/>
        </w:rPr>
        <w:t xml:space="preserve"> </w:t>
      </w:r>
    </w:p>
    <w:p w:rsidR="005F7C21" w:rsidRPr="005F7C21" w:rsidRDefault="005F7C21" w:rsidP="005F7C21">
      <w:pPr>
        <w:numPr>
          <w:ilvl w:val="0"/>
          <w:numId w:val="8"/>
        </w:numPr>
        <w:shd w:val="clear" w:color="auto" w:fill="FFFFFF"/>
        <w:spacing w:before="100" w:beforeAutospacing="1" w:after="100" w:afterAutospacing="1" w:line="270" w:lineRule="atLeast"/>
        <w:rPr>
          <w:rFonts w:ascii="Arial" w:eastAsia="Times New Roman" w:hAnsi="Arial" w:cs="Arial"/>
          <w:sz w:val="19"/>
          <w:szCs w:val="19"/>
        </w:rPr>
      </w:pPr>
      <w:r w:rsidRPr="005F7C21">
        <w:rPr>
          <w:rFonts w:ascii="Arial" w:eastAsia="Times New Roman" w:hAnsi="Arial" w:cs="Arial"/>
          <w:sz w:val="19"/>
          <w:szCs w:val="19"/>
        </w:rPr>
        <w:t>Tobacco smoking seems to be associated with a decreased risk of thyroid cancer, but, obviously, it poses more health hazards than benefits.</w:t>
      </w:r>
      <w:hyperlink r:id="rId22" w:history="1">
        <w:r w:rsidRPr="005F7C21">
          <w:rPr>
            <w:rFonts w:ascii="Arial" w:eastAsia="Times New Roman" w:hAnsi="Arial" w:cs="Arial"/>
            <w:color w:val="004276"/>
            <w:sz w:val="16"/>
            <w:vertAlign w:val="superscript"/>
          </w:rPr>
          <w:t>4</w:t>
        </w:r>
      </w:hyperlink>
      <w:r w:rsidRPr="005F7C21">
        <w:rPr>
          <w:rFonts w:ascii="Arial" w:eastAsia="Times New Roman" w:hAnsi="Arial" w:cs="Arial"/>
          <w:sz w:val="19"/>
          <w:szCs w:val="19"/>
        </w:rPr>
        <w:t xml:space="preserve"> </w:t>
      </w:r>
    </w:p>
    <w:p w:rsidR="005F7C21" w:rsidRPr="005F7C21" w:rsidRDefault="00B53485" w:rsidP="005F7C21">
      <w:pPr>
        <w:pBdr>
          <w:top w:val="single" w:sz="6" w:space="2" w:color="B3B3B3"/>
        </w:pBdr>
        <w:shd w:val="clear" w:color="auto" w:fill="FFFFFF"/>
        <w:spacing w:before="120" w:after="105" w:line="270" w:lineRule="atLeast"/>
        <w:rPr>
          <w:rFonts w:ascii="Arial" w:eastAsia="Times New Roman" w:hAnsi="Arial" w:cs="Arial"/>
          <w:color w:val="3B3B3B"/>
          <w:sz w:val="19"/>
          <w:szCs w:val="19"/>
        </w:rPr>
      </w:pPr>
      <w:hyperlink r:id="rId23" w:history="1">
        <w:r w:rsidR="005F7C21" w:rsidRPr="005F7C21">
          <w:rPr>
            <w:rFonts w:ascii="Arial" w:eastAsia="Times New Roman" w:hAnsi="Arial" w:cs="Arial"/>
            <w:color w:val="004276"/>
            <w:sz w:val="19"/>
          </w:rPr>
          <w:t>References</w:t>
        </w:r>
      </w:hyperlink>
    </w:p>
    <w:p w:rsidR="00507579" w:rsidRDefault="00507579" w:rsidP="00507579">
      <w:pPr>
        <w:pStyle w:val="Heading1"/>
        <w:shd w:val="clear" w:color="auto" w:fill="FFFFFF"/>
        <w:spacing w:before="120" w:beforeAutospacing="0" w:after="0" w:afterAutospacing="0"/>
        <w:rPr>
          <w:rFonts w:ascii="Georgia" w:hAnsi="Georgia" w:cs="Arial"/>
          <w:b w:val="0"/>
          <w:bCs w:val="0"/>
          <w:color w:val="000000"/>
          <w:spacing w:val="-15"/>
          <w:sz w:val="40"/>
          <w:szCs w:val="40"/>
        </w:rPr>
      </w:pPr>
      <w:r>
        <w:rPr>
          <w:rFonts w:ascii="Georgia" w:hAnsi="Georgia" w:cs="Arial"/>
          <w:b w:val="0"/>
          <w:bCs w:val="0"/>
          <w:color w:val="000000"/>
          <w:spacing w:val="-15"/>
          <w:sz w:val="40"/>
          <w:szCs w:val="40"/>
        </w:rPr>
        <w:t xml:space="preserve">Papillary Cancer </w:t>
      </w:r>
    </w:p>
    <w:p w:rsidR="00507579" w:rsidRDefault="00507579" w:rsidP="00507579">
      <w:pPr>
        <w:pStyle w:val="Heading2"/>
        <w:shd w:val="clear" w:color="auto" w:fill="FFFFFF"/>
        <w:spacing w:before="120" w:beforeAutospacing="0" w:after="120" w:afterAutospacing="0"/>
        <w:rPr>
          <w:rFonts w:ascii="Arial" w:hAnsi="Arial" w:cs="Arial"/>
          <w:color w:val="E1771E"/>
          <w:spacing w:val="-15"/>
          <w:sz w:val="29"/>
          <w:szCs w:val="29"/>
        </w:rPr>
      </w:pPr>
      <w:r>
        <w:rPr>
          <w:rFonts w:ascii="Arial" w:hAnsi="Arial" w:cs="Arial"/>
          <w:color w:val="E1771E"/>
          <w:spacing w:val="-15"/>
          <w:sz w:val="29"/>
          <w:szCs w:val="29"/>
        </w:rPr>
        <w:t xml:space="preserve">The Most Common Thyroid Cancer </w:t>
      </w:r>
    </w:p>
    <w:p w:rsidR="00507579" w:rsidRDefault="00507579" w:rsidP="00507579">
      <w:pPr>
        <w:pStyle w:val="intro"/>
        <w:rPr>
          <w:color w:val="111111"/>
          <w:sz w:val="22"/>
          <w:szCs w:val="22"/>
        </w:rPr>
      </w:pPr>
      <w:r>
        <w:rPr>
          <w:b/>
          <w:bCs/>
          <w:color w:val="111111"/>
          <w:sz w:val="22"/>
          <w:szCs w:val="22"/>
        </w:rPr>
        <w:t xml:space="preserve">This page includes more advanced information on a specific type of thyroid cancer. . . </w:t>
      </w:r>
      <w:proofErr w:type="gramStart"/>
      <w:r>
        <w:rPr>
          <w:b/>
          <w:bCs/>
          <w:color w:val="111111"/>
          <w:sz w:val="22"/>
          <w:szCs w:val="22"/>
        </w:rPr>
        <w:t>Papillary Thyroid Cancer.</w:t>
      </w:r>
      <w:proofErr w:type="gramEnd"/>
      <w:r>
        <w:rPr>
          <w:color w:val="111111"/>
          <w:sz w:val="22"/>
          <w:szCs w:val="22"/>
        </w:rPr>
        <w:t xml:space="preserve"> Please read our </w:t>
      </w:r>
      <w:hyperlink r:id="rId24" w:history="1">
        <w:r>
          <w:rPr>
            <w:rStyle w:val="Hyperlink"/>
            <w:sz w:val="22"/>
            <w:szCs w:val="22"/>
          </w:rPr>
          <w:t>Introduction to Thyroid Cancer</w:t>
        </w:r>
      </w:hyperlink>
      <w:r>
        <w:rPr>
          <w:color w:val="111111"/>
          <w:sz w:val="22"/>
          <w:szCs w:val="22"/>
        </w:rPr>
        <w:t xml:space="preserve"> page first which gives a general overview of all types of thyroid cancer since it will make this page easier to understand. </w:t>
      </w:r>
    </w:p>
    <w:p w:rsidR="00507579" w:rsidRDefault="00507579" w:rsidP="00507579">
      <w:pPr>
        <w:pStyle w:val="NormalWeb"/>
        <w:shd w:val="clear" w:color="auto" w:fill="FFFFFF"/>
        <w:spacing w:line="336" w:lineRule="atLeast"/>
        <w:rPr>
          <w:rFonts w:ascii="Arial" w:hAnsi="Arial" w:cs="Arial"/>
          <w:color w:val="111111"/>
          <w:sz w:val="18"/>
          <w:szCs w:val="18"/>
        </w:rPr>
      </w:pPr>
      <w:r>
        <w:rPr>
          <w:rFonts w:ascii="Arial" w:hAnsi="Arial" w:cs="Arial"/>
          <w:b/>
          <w:bCs/>
          <w:color w:val="800080"/>
          <w:sz w:val="18"/>
          <w:szCs w:val="18"/>
        </w:rPr>
        <w:t>Papillary tumors are the most common of all thyroid cancers (&gt;70%).</w:t>
      </w:r>
      <w:r>
        <w:rPr>
          <w:rFonts w:ascii="Arial" w:hAnsi="Arial" w:cs="Arial"/>
          <w:color w:val="111111"/>
          <w:sz w:val="18"/>
          <w:szCs w:val="18"/>
        </w:rPr>
        <w:t xml:space="preserve"> Papillary carcinoma typically arises as an irregular, solid or cystic mass that arises from otherwise normal thyroid tissue. This cancer has a high cure rate with ten year survival rates for all patients with papillary thyroid cancer estimated at 80-90%. Cervical </w:t>
      </w:r>
      <w:proofErr w:type="gramStart"/>
      <w:r>
        <w:rPr>
          <w:rFonts w:ascii="Arial" w:hAnsi="Arial" w:cs="Arial"/>
          <w:color w:val="111111"/>
          <w:sz w:val="18"/>
          <w:szCs w:val="18"/>
        </w:rPr>
        <w:t>metastasis (spread to lymph nodes in the neck) are</w:t>
      </w:r>
      <w:proofErr w:type="gramEnd"/>
      <w:r>
        <w:rPr>
          <w:rFonts w:ascii="Arial" w:hAnsi="Arial" w:cs="Arial"/>
          <w:color w:val="111111"/>
          <w:sz w:val="18"/>
          <w:szCs w:val="18"/>
        </w:rPr>
        <w:t xml:space="preserve"> present in 50% of small tumors and in over 75% of the larger thyroid cancers. The presence of lymph node metastasis in these cervical areas causes a higher recurrence rate but not a higher mortality rate. Distant metastasis (spread) is uncommon, but lung and bone are the most common sites. Tumors that invade or extend beyond the thyroid capsule have a worsened prognosis because of a high local recurrence rate. </w:t>
      </w:r>
    </w:p>
    <w:p w:rsidR="00507579" w:rsidRDefault="00507579" w:rsidP="00507579">
      <w:pPr>
        <w:pStyle w:val="Heading3"/>
        <w:pBdr>
          <w:bottom w:val="single" w:sz="6" w:space="0" w:color="CCCCCC"/>
        </w:pBdr>
        <w:shd w:val="clear" w:color="auto" w:fill="FFFFFF"/>
        <w:rPr>
          <w:rFonts w:ascii="Georgia" w:hAnsi="Georgia" w:cs="Arial"/>
          <w:b w:val="0"/>
          <w:bCs w:val="0"/>
          <w:color w:val="990066"/>
          <w:spacing w:val="-15"/>
          <w:sz w:val="29"/>
          <w:szCs w:val="29"/>
        </w:rPr>
      </w:pPr>
      <w:r>
        <w:rPr>
          <w:rFonts w:ascii="Georgia" w:hAnsi="Georgia" w:cs="Arial"/>
          <w:b w:val="0"/>
          <w:bCs w:val="0"/>
          <w:color w:val="990066"/>
          <w:spacing w:val="-15"/>
          <w:sz w:val="29"/>
          <w:szCs w:val="29"/>
        </w:rPr>
        <w:t xml:space="preserve">Characteristics of Papillary Thyroid Cancer </w:t>
      </w:r>
    </w:p>
    <w:p w:rsidR="00507579" w:rsidRDefault="00507579" w:rsidP="00507579">
      <w:pPr>
        <w:numPr>
          <w:ilvl w:val="0"/>
          <w:numId w:val="9"/>
        </w:numPr>
        <w:shd w:val="clear" w:color="auto" w:fill="FFFFFF"/>
        <w:spacing w:after="75" w:line="336" w:lineRule="atLeast"/>
        <w:ind w:left="0"/>
        <w:rPr>
          <w:rFonts w:ascii="Arial" w:hAnsi="Arial" w:cs="Arial"/>
          <w:color w:val="111111"/>
          <w:sz w:val="18"/>
          <w:szCs w:val="18"/>
        </w:rPr>
      </w:pPr>
      <w:r>
        <w:rPr>
          <w:rFonts w:ascii="Arial" w:hAnsi="Arial" w:cs="Arial"/>
          <w:color w:val="111111"/>
          <w:sz w:val="18"/>
          <w:szCs w:val="18"/>
        </w:rPr>
        <w:t xml:space="preserve">Peak onset ages 30 through 50 </w:t>
      </w:r>
    </w:p>
    <w:p w:rsidR="00507579" w:rsidRDefault="00507579" w:rsidP="00507579">
      <w:pPr>
        <w:numPr>
          <w:ilvl w:val="0"/>
          <w:numId w:val="9"/>
        </w:numPr>
        <w:shd w:val="clear" w:color="auto" w:fill="FFFFFF"/>
        <w:spacing w:after="75" w:line="336" w:lineRule="atLeast"/>
        <w:ind w:left="0"/>
        <w:rPr>
          <w:rFonts w:ascii="Arial" w:hAnsi="Arial" w:cs="Arial"/>
          <w:color w:val="111111"/>
          <w:sz w:val="18"/>
          <w:szCs w:val="18"/>
        </w:rPr>
      </w:pPr>
      <w:r>
        <w:rPr>
          <w:rFonts w:ascii="Arial" w:hAnsi="Arial" w:cs="Arial"/>
          <w:color w:val="111111"/>
          <w:sz w:val="18"/>
          <w:szCs w:val="18"/>
        </w:rPr>
        <w:lastRenderedPageBreak/>
        <w:t xml:space="preserve">Females more common than males by 3 to 1 ratio </w:t>
      </w:r>
    </w:p>
    <w:p w:rsidR="00507579" w:rsidRDefault="00507579" w:rsidP="00507579">
      <w:pPr>
        <w:numPr>
          <w:ilvl w:val="0"/>
          <w:numId w:val="9"/>
        </w:numPr>
        <w:shd w:val="clear" w:color="auto" w:fill="FFFFFF"/>
        <w:spacing w:after="75" w:line="336" w:lineRule="atLeast"/>
        <w:ind w:left="0"/>
        <w:rPr>
          <w:rFonts w:ascii="Arial" w:hAnsi="Arial" w:cs="Arial"/>
          <w:color w:val="111111"/>
          <w:sz w:val="18"/>
          <w:szCs w:val="18"/>
        </w:rPr>
      </w:pPr>
      <w:r>
        <w:rPr>
          <w:rFonts w:ascii="Arial" w:hAnsi="Arial" w:cs="Arial"/>
          <w:color w:val="111111"/>
          <w:sz w:val="18"/>
          <w:szCs w:val="18"/>
        </w:rPr>
        <w:t xml:space="preserve">Prognosis directly related to tumor size [less than 1.5 cm (1/2 inch) good prognosis] </w:t>
      </w:r>
    </w:p>
    <w:p w:rsidR="00507579" w:rsidRDefault="00507579" w:rsidP="00507579">
      <w:pPr>
        <w:numPr>
          <w:ilvl w:val="0"/>
          <w:numId w:val="9"/>
        </w:numPr>
        <w:shd w:val="clear" w:color="auto" w:fill="FFFFFF"/>
        <w:spacing w:after="75" w:line="336" w:lineRule="atLeast"/>
        <w:ind w:left="0"/>
        <w:rPr>
          <w:rFonts w:ascii="Arial" w:hAnsi="Arial" w:cs="Arial"/>
          <w:color w:val="111111"/>
          <w:sz w:val="18"/>
          <w:szCs w:val="18"/>
        </w:rPr>
      </w:pPr>
      <w:r>
        <w:rPr>
          <w:rFonts w:ascii="Arial" w:hAnsi="Arial" w:cs="Arial"/>
          <w:color w:val="111111"/>
          <w:sz w:val="18"/>
          <w:szCs w:val="18"/>
        </w:rPr>
        <w:t xml:space="preserve">Accounts for 85% of thyroid cancers due to </w:t>
      </w:r>
      <w:hyperlink r:id="rId25" w:history="1">
        <w:r>
          <w:rPr>
            <w:rStyle w:val="Hyperlink"/>
            <w:rFonts w:ascii="Arial" w:hAnsi="Arial" w:cs="Arial"/>
            <w:sz w:val="18"/>
            <w:szCs w:val="18"/>
          </w:rPr>
          <w:t>radiation exposure</w:t>
        </w:r>
      </w:hyperlink>
      <w:r>
        <w:rPr>
          <w:rFonts w:ascii="Arial" w:hAnsi="Arial" w:cs="Arial"/>
          <w:color w:val="111111"/>
          <w:sz w:val="18"/>
          <w:szCs w:val="18"/>
        </w:rPr>
        <w:t xml:space="preserve"> </w:t>
      </w:r>
    </w:p>
    <w:p w:rsidR="00507579" w:rsidRDefault="00507579" w:rsidP="00507579">
      <w:pPr>
        <w:numPr>
          <w:ilvl w:val="0"/>
          <w:numId w:val="9"/>
        </w:numPr>
        <w:shd w:val="clear" w:color="auto" w:fill="FFFFFF"/>
        <w:spacing w:after="75" w:line="336" w:lineRule="atLeast"/>
        <w:ind w:left="0"/>
        <w:rPr>
          <w:rFonts w:ascii="Arial" w:hAnsi="Arial" w:cs="Arial"/>
          <w:color w:val="111111"/>
          <w:sz w:val="18"/>
          <w:szCs w:val="18"/>
        </w:rPr>
      </w:pPr>
      <w:r>
        <w:rPr>
          <w:rFonts w:ascii="Arial" w:hAnsi="Arial" w:cs="Arial"/>
          <w:color w:val="111111"/>
          <w:sz w:val="18"/>
          <w:szCs w:val="18"/>
        </w:rPr>
        <w:t xml:space="preserve">Spread to lymph nodes of the neck present in more than 50% of cases </w:t>
      </w:r>
    </w:p>
    <w:p w:rsidR="00507579" w:rsidRDefault="00507579" w:rsidP="00507579">
      <w:pPr>
        <w:numPr>
          <w:ilvl w:val="0"/>
          <w:numId w:val="9"/>
        </w:numPr>
        <w:shd w:val="clear" w:color="auto" w:fill="FFFFFF"/>
        <w:spacing w:after="75" w:line="336" w:lineRule="atLeast"/>
        <w:ind w:left="0"/>
        <w:rPr>
          <w:rFonts w:ascii="Arial" w:hAnsi="Arial" w:cs="Arial"/>
          <w:color w:val="111111"/>
          <w:sz w:val="18"/>
          <w:szCs w:val="18"/>
        </w:rPr>
      </w:pPr>
      <w:r>
        <w:rPr>
          <w:rFonts w:ascii="Arial" w:hAnsi="Arial" w:cs="Arial"/>
          <w:color w:val="111111"/>
          <w:sz w:val="18"/>
          <w:szCs w:val="18"/>
        </w:rPr>
        <w:t xml:space="preserve">Distant spread (to lungs or bones) is very uncommon </w:t>
      </w:r>
    </w:p>
    <w:p w:rsidR="00507579" w:rsidRDefault="00507579" w:rsidP="00507579">
      <w:pPr>
        <w:numPr>
          <w:ilvl w:val="0"/>
          <w:numId w:val="9"/>
        </w:numPr>
        <w:shd w:val="clear" w:color="auto" w:fill="FFFFFF"/>
        <w:spacing w:after="75" w:line="336" w:lineRule="atLeast"/>
        <w:ind w:left="0"/>
        <w:rPr>
          <w:rFonts w:ascii="Arial" w:hAnsi="Arial" w:cs="Arial"/>
          <w:color w:val="111111"/>
          <w:sz w:val="18"/>
          <w:szCs w:val="18"/>
        </w:rPr>
      </w:pPr>
      <w:r>
        <w:rPr>
          <w:rFonts w:ascii="Arial" w:hAnsi="Arial" w:cs="Arial"/>
          <w:color w:val="111111"/>
          <w:sz w:val="18"/>
          <w:szCs w:val="18"/>
        </w:rPr>
        <w:t>Overall cure rate very high (near 100% for small lesions in young patients)</w:t>
      </w:r>
    </w:p>
    <w:p w:rsidR="00507579" w:rsidRDefault="00507579" w:rsidP="00507579">
      <w:pPr>
        <w:pStyle w:val="Heading3"/>
        <w:pBdr>
          <w:bottom w:val="single" w:sz="6" w:space="0" w:color="CCCCCC"/>
        </w:pBdr>
        <w:shd w:val="clear" w:color="auto" w:fill="FFFFFF"/>
        <w:rPr>
          <w:rFonts w:ascii="Georgia" w:hAnsi="Georgia" w:cs="Arial"/>
          <w:b w:val="0"/>
          <w:bCs w:val="0"/>
          <w:color w:val="990066"/>
          <w:spacing w:val="-15"/>
          <w:sz w:val="29"/>
          <w:szCs w:val="29"/>
        </w:rPr>
      </w:pPr>
      <w:r>
        <w:rPr>
          <w:rFonts w:ascii="Georgia" w:hAnsi="Georgia" w:cs="Arial"/>
          <w:b w:val="0"/>
          <w:bCs w:val="0"/>
          <w:color w:val="990066"/>
          <w:spacing w:val="-15"/>
          <w:sz w:val="29"/>
          <w:szCs w:val="29"/>
        </w:rPr>
        <w:t xml:space="preserve">Management of Papillary Thyroid Cancer </w:t>
      </w:r>
    </w:p>
    <w:p w:rsidR="00507579" w:rsidRDefault="00507579" w:rsidP="00507579">
      <w:pPr>
        <w:shd w:val="clear" w:color="auto" w:fill="FFFFFF"/>
        <w:spacing w:line="336" w:lineRule="atLeast"/>
        <w:rPr>
          <w:rFonts w:ascii="Arial" w:hAnsi="Arial" w:cs="Arial"/>
          <w:color w:val="111111"/>
          <w:sz w:val="18"/>
          <w:szCs w:val="18"/>
        </w:rPr>
      </w:pPr>
      <w:r>
        <w:rPr>
          <w:rFonts w:ascii="Georgia" w:hAnsi="Georgia" w:cs="Arial"/>
          <w:b/>
          <w:bCs/>
          <w:noProof/>
          <w:color w:val="990066"/>
          <w:spacing w:val="-15"/>
          <w:sz w:val="29"/>
          <w:szCs w:val="29"/>
        </w:rPr>
        <w:drawing>
          <wp:anchor distT="0" distB="0" distL="142875" distR="142875" simplePos="0" relativeHeight="251653632" behindDoc="0" locked="0" layoutInCell="1" allowOverlap="0">
            <wp:simplePos x="0" y="0"/>
            <wp:positionH relativeFrom="column">
              <wp:align>right</wp:align>
            </wp:positionH>
            <wp:positionV relativeFrom="line">
              <wp:posOffset>0</wp:posOffset>
            </wp:positionV>
            <wp:extent cx="990600" cy="981075"/>
            <wp:effectExtent l="19050" t="0" r="0" b="0"/>
            <wp:wrapSquare wrapText="bothSides"/>
            <wp:docPr id="3" name="Picture 2" descr="Thyroid gland has 2 lobes connected by an isth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yroid gland has 2 lobes connected by an isthmus."/>
                    <pic:cNvPicPr>
                      <a:picLocks noChangeAspect="1" noChangeArrowheads="1"/>
                    </pic:cNvPicPr>
                  </pic:nvPicPr>
                  <pic:blipFill>
                    <a:blip r:embed="rId26"/>
                    <a:srcRect/>
                    <a:stretch>
                      <a:fillRect/>
                    </a:stretch>
                  </pic:blipFill>
                  <pic:spPr bwMode="auto">
                    <a:xfrm>
                      <a:off x="0" y="0"/>
                      <a:ext cx="990600" cy="981075"/>
                    </a:xfrm>
                    <a:prstGeom prst="rect">
                      <a:avLst/>
                    </a:prstGeom>
                    <a:noFill/>
                    <a:ln w="9525">
                      <a:noFill/>
                      <a:miter lim="800000"/>
                      <a:headEnd/>
                      <a:tailEnd/>
                    </a:ln>
                  </pic:spPr>
                </pic:pic>
              </a:graphicData>
            </a:graphic>
          </wp:anchor>
        </w:drawing>
      </w:r>
      <w:r>
        <w:rPr>
          <w:rFonts w:ascii="Arial" w:hAnsi="Arial" w:cs="Arial"/>
          <w:b/>
          <w:bCs/>
          <w:color w:val="800080"/>
          <w:sz w:val="18"/>
          <w:szCs w:val="18"/>
        </w:rPr>
        <w:t>Considerable controversy exits when discussing the management of well differentiated thyroid carcinomas</w:t>
      </w:r>
      <w:r>
        <w:rPr>
          <w:rFonts w:ascii="Arial" w:hAnsi="Arial" w:cs="Arial"/>
          <w:color w:val="111111"/>
          <w:sz w:val="18"/>
          <w:szCs w:val="18"/>
        </w:rPr>
        <w:t xml:space="preserve"> (papillary and even follicular). Some experts contend than if these tumors are small and not invading other tissues (the usual case) then simply removing the lobe of the thyroid which harbors the tumor (and the small central portion called the isthmus) will provide as good a chance of cure as removing the entire thyroid. These proponents of conservative surgical therapy relate the low rate of clinical tumor recurrence (5-20%) despite the fact that small amounts of tumor cells can be found in up to 88% of the opposite lobe thyroid tissues. They also cite some studies showing an increased risk of </w:t>
      </w:r>
      <w:hyperlink r:id="rId27" w:tgtFrame="_blank" w:history="1">
        <w:proofErr w:type="spellStart"/>
        <w:r>
          <w:rPr>
            <w:rStyle w:val="Hyperlink"/>
            <w:rFonts w:ascii="Arial" w:hAnsi="Arial" w:cs="Arial"/>
            <w:sz w:val="18"/>
            <w:szCs w:val="18"/>
          </w:rPr>
          <w:t>hypoparathyroidism</w:t>
        </w:r>
        <w:proofErr w:type="spellEnd"/>
      </w:hyperlink>
      <w:r>
        <w:rPr>
          <w:rFonts w:ascii="Arial" w:hAnsi="Arial" w:cs="Arial"/>
          <w:color w:val="111111"/>
          <w:sz w:val="18"/>
          <w:szCs w:val="18"/>
        </w:rPr>
        <w:t xml:space="preserve"> and recurrent laryngeal nerve injury in patients undergoing total </w:t>
      </w:r>
      <w:proofErr w:type="spellStart"/>
      <w:r>
        <w:rPr>
          <w:rFonts w:ascii="Arial" w:hAnsi="Arial" w:cs="Arial"/>
          <w:color w:val="111111"/>
          <w:sz w:val="18"/>
          <w:szCs w:val="18"/>
        </w:rPr>
        <w:t>thyroidectomy</w:t>
      </w:r>
      <w:proofErr w:type="spellEnd"/>
      <w:r>
        <w:rPr>
          <w:rFonts w:ascii="Arial" w:hAnsi="Arial" w:cs="Arial"/>
          <w:color w:val="111111"/>
          <w:sz w:val="18"/>
          <w:szCs w:val="18"/>
        </w:rPr>
        <w:t xml:space="preserve"> (since there is an operation on both sides of the neck). Proponents of total </w:t>
      </w:r>
      <w:proofErr w:type="spellStart"/>
      <w:r>
        <w:rPr>
          <w:rFonts w:ascii="Arial" w:hAnsi="Arial" w:cs="Arial"/>
          <w:color w:val="111111"/>
          <w:sz w:val="18"/>
          <w:szCs w:val="18"/>
        </w:rPr>
        <w:t>thyroidectomy</w:t>
      </w:r>
      <w:proofErr w:type="spellEnd"/>
      <w:r>
        <w:rPr>
          <w:rFonts w:ascii="Arial" w:hAnsi="Arial" w:cs="Arial"/>
          <w:color w:val="111111"/>
          <w:sz w:val="18"/>
          <w:szCs w:val="18"/>
        </w:rPr>
        <w:t xml:space="preserve"> (more aggressive surgery) cite several large studies that show that in experienced hands the incidence of recurrent nerve injury and permanent </w:t>
      </w:r>
      <w:proofErr w:type="spellStart"/>
      <w:r>
        <w:rPr>
          <w:rFonts w:ascii="Arial" w:hAnsi="Arial" w:cs="Arial"/>
          <w:color w:val="111111"/>
          <w:sz w:val="18"/>
          <w:szCs w:val="18"/>
        </w:rPr>
        <w:t>hypoparathyroidism</w:t>
      </w:r>
      <w:proofErr w:type="spellEnd"/>
      <w:r>
        <w:rPr>
          <w:rFonts w:ascii="Arial" w:hAnsi="Arial" w:cs="Arial"/>
          <w:color w:val="111111"/>
          <w:sz w:val="18"/>
          <w:szCs w:val="18"/>
        </w:rPr>
        <w:t xml:space="preserve"> are quite low (about 2%). More importantly, these studies show that patients with total </w:t>
      </w:r>
      <w:proofErr w:type="spellStart"/>
      <w:r>
        <w:rPr>
          <w:rFonts w:ascii="Arial" w:hAnsi="Arial" w:cs="Arial"/>
          <w:color w:val="111111"/>
          <w:sz w:val="18"/>
          <w:szCs w:val="18"/>
        </w:rPr>
        <w:t>thyroidectomy</w:t>
      </w:r>
      <w:proofErr w:type="spellEnd"/>
      <w:r>
        <w:rPr>
          <w:rFonts w:ascii="Arial" w:hAnsi="Arial" w:cs="Arial"/>
          <w:color w:val="111111"/>
          <w:sz w:val="18"/>
          <w:szCs w:val="18"/>
        </w:rPr>
        <w:t xml:space="preserve"> followed by radioiodine therapy and thyroid </w:t>
      </w:r>
      <w:proofErr w:type="gramStart"/>
      <w:r>
        <w:rPr>
          <w:rFonts w:ascii="Arial" w:hAnsi="Arial" w:cs="Arial"/>
          <w:color w:val="111111"/>
          <w:sz w:val="18"/>
          <w:szCs w:val="18"/>
        </w:rPr>
        <w:t>suppression,</w:t>
      </w:r>
      <w:proofErr w:type="gramEnd"/>
      <w:r>
        <w:rPr>
          <w:rFonts w:ascii="Arial" w:hAnsi="Arial" w:cs="Arial"/>
          <w:color w:val="111111"/>
          <w:sz w:val="18"/>
          <w:szCs w:val="18"/>
        </w:rPr>
        <w:t xml:space="preserve"> have a significantly lower recurrence rate and lower mortality when tumors are greater than 1.5cm. One must remember that it is also desirable to reduce the amount of normal gland tissue that will take up radioiodine.</w:t>
      </w:r>
      <w:r>
        <w:rPr>
          <w:rFonts w:ascii="Arial" w:hAnsi="Arial" w:cs="Arial"/>
          <w:color w:val="111111"/>
          <w:sz w:val="18"/>
          <w:szCs w:val="18"/>
        </w:rPr>
        <w:br/>
      </w:r>
      <w:r>
        <w:rPr>
          <w:rFonts w:ascii="Arial" w:hAnsi="Arial" w:cs="Arial"/>
          <w:color w:val="111111"/>
          <w:sz w:val="18"/>
          <w:szCs w:val="18"/>
        </w:rPr>
        <w:br/>
      </w:r>
      <w:r>
        <w:rPr>
          <w:rFonts w:ascii="Arial" w:hAnsi="Arial" w:cs="Arial"/>
          <w:color w:val="111111"/>
          <w:sz w:val="18"/>
          <w:szCs w:val="18"/>
        </w:rPr>
        <w:br/>
        <w:t xml:space="preserve">Based on </w:t>
      </w:r>
      <w:proofErr w:type="gramStart"/>
      <w:r>
        <w:rPr>
          <w:rFonts w:ascii="Arial" w:hAnsi="Arial" w:cs="Arial"/>
          <w:color w:val="111111"/>
          <w:sz w:val="18"/>
          <w:szCs w:val="18"/>
        </w:rPr>
        <w:t>the these</w:t>
      </w:r>
      <w:proofErr w:type="gramEnd"/>
      <w:r>
        <w:rPr>
          <w:rFonts w:ascii="Arial" w:hAnsi="Arial" w:cs="Arial"/>
          <w:color w:val="111111"/>
          <w:sz w:val="18"/>
          <w:szCs w:val="18"/>
        </w:rPr>
        <w:t xml:space="preserve"> studies and the above natural history and epidemiology of papillary carcinoma, the following is a typical plan: Papillary carcinomas that are well circumscribed, isolated, and less than 1cm in a young patient (20-40) without a history of radiation exposure may be treated with </w:t>
      </w:r>
      <w:proofErr w:type="spellStart"/>
      <w:r>
        <w:rPr>
          <w:rFonts w:ascii="Arial" w:hAnsi="Arial" w:cs="Arial"/>
          <w:color w:val="111111"/>
          <w:sz w:val="18"/>
          <w:szCs w:val="18"/>
        </w:rPr>
        <w:t>hemithyroidectomy</w:t>
      </w:r>
      <w:proofErr w:type="spellEnd"/>
      <w:r>
        <w:rPr>
          <w:rFonts w:ascii="Arial" w:hAnsi="Arial" w:cs="Arial"/>
          <w:color w:val="111111"/>
          <w:sz w:val="18"/>
          <w:szCs w:val="18"/>
        </w:rPr>
        <w:t xml:space="preserve"> and </w:t>
      </w:r>
      <w:proofErr w:type="spellStart"/>
      <w:r>
        <w:rPr>
          <w:rFonts w:ascii="Arial" w:hAnsi="Arial" w:cs="Arial"/>
          <w:color w:val="111111"/>
          <w:sz w:val="18"/>
          <w:szCs w:val="18"/>
        </w:rPr>
        <w:t>isthmusthectomy</w:t>
      </w:r>
      <w:proofErr w:type="spellEnd"/>
      <w:r>
        <w:rPr>
          <w:rFonts w:ascii="Arial" w:hAnsi="Arial" w:cs="Arial"/>
          <w:color w:val="111111"/>
          <w:sz w:val="18"/>
          <w:szCs w:val="18"/>
        </w:rPr>
        <w:t xml:space="preserve">. All others should probably be treated with total </w:t>
      </w:r>
      <w:proofErr w:type="spellStart"/>
      <w:r>
        <w:rPr>
          <w:rFonts w:ascii="Arial" w:hAnsi="Arial" w:cs="Arial"/>
          <w:color w:val="111111"/>
          <w:sz w:val="18"/>
          <w:szCs w:val="18"/>
        </w:rPr>
        <w:t>thyroidectomy</w:t>
      </w:r>
      <w:proofErr w:type="spellEnd"/>
      <w:r>
        <w:rPr>
          <w:rFonts w:ascii="Arial" w:hAnsi="Arial" w:cs="Arial"/>
          <w:color w:val="111111"/>
          <w:sz w:val="18"/>
          <w:szCs w:val="18"/>
        </w:rPr>
        <w:t xml:space="preserve"> and removal of any enlarged lymph nodes in the central or lateral neck areas. The surgical options are covered in greater detail (with drawings) on another "</w:t>
      </w:r>
      <w:hyperlink r:id="rId28" w:history="1">
        <w:r>
          <w:rPr>
            <w:rStyle w:val="Hyperlink"/>
            <w:rFonts w:ascii="Arial" w:hAnsi="Arial" w:cs="Arial"/>
            <w:sz w:val="18"/>
            <w:szCs w:val="18"/>
          </w:rPr>
          <w:t>surgical options</w:t>
        </w:r>
      </w:hyperlink>
      <w:r>
        <w:rPr>
          <w:rFonts w:ascii="Arial" w:hAnsi="Arial" w:cs="Arial"/>
          <w:color w:val="111111"/>
          <w:sz w:val="18"/>
          <w:szCs w:val="18"/>
        </w:rPr>
        <w:t xml:space="preserve">" page. Often other characteristics of the tumor that can be seen under the microscope will have an influence on whether the surgeon should take </w:t>
      </w:r>
      <w:proofErr w:type="gramStart"/>
      <w:r>
        <w:rPr>
          <w:rFonts w:ascii="Arial" w:hAnsi="Arial" w:cs="Arial"/>
          <w:color w:val="111111"/>
          <w:sz w:val="18"/>
          <w:szCs w:val="18"/>
        </w:rPr>
        <w:t>all the</w:t>
      </w:r>
      <w:proofErr w:type="gramEnd"/>
      <w:r>
        <w:rPr>
          <w:rFonts w:ascii="Arial" w:hAnsi="Arial" w:cs="Arial"/>
          <w:color w:val="111111"/>
          <w:sz w:val="18"/>
          <w:szCs w:val="18"/>
        </w:rPr>
        <w:t xml:space="preserve"> thyroid out--items such as vascular invasion, nerve invasion and capsule invasion.</w:t>
      </w:r>
    </w:p>
    <w:p w:rsidR="00507579" w:rsidRDefault="00507579" w:rsidP="00507579">
      <w:pPr>
        <w:pStyle w:val="Heading3"/>
        <w:pBdr>
          <w:bottom w:val="single" w:sz="6" w:space="0" w:color="CCCCCC"/>
        </w:pBdr>
        <w:shd w:val="clear" w:color="auto" w:fill="FFFFFF"/>
        <w:rPr>
          <w:rFonts w:ascii="Georgia" w:hAnsi="Georgia" w:cs="Arial"/>
          <w:b w:val="0"/>
          <w:bCs w:val="0"/>
          <w:color w:val="990066"/>
          <w:spacing w:val="-15"/>
          <w:sz w:val="29"/>
          <w:szCs w:val="29"/>
        </w:rPr>
      </w:pPr>
      <w:r>
        <w:rPr>
          <w:rFonts w:ascii="Georgia" w:hAnsi="Georgia" w:cs="Arial"/>
          <w:b w:val="0"/>
          <w:bCs w:val="0"/>
          <w:color w:val="990066"/>
          <w:spacing w:val="-15"/>
          <w:sz w:val="29"/>
          <w:szCs w:val="29"/>
        </w:rPr>
        <w:t xml:space="preserve">The Use of Radioactive Iodine Post-Operatively </w:t>
      </w:r>
    </w:p>
    <w:p w:rsidR="00507579" w:rsidRDefault="00507579" w:rsidP="00507579">
      <w:pPr>
        <w:pStyle w:val="NormalWeb"/>
        <w:shd w:val="clear" w:color="auto" w:fill="FFFFFF"/>
        <w:spacing w:after="240" w:line="336" w:lineRule="atLeast"/>
        <w:rPr>
          <w:rFonts w:ascii="Arial" w:hAnsi="Arial" w:cs="Arial"/>
          <w:color w:val="111111"/>
          <w:sz w:val="18"/>
          <w:szCs w:val="18"/>
        </w:rPr>
      </w:pPr>
      <w:r>
        <w:rPr>
          <w:rFonts w:ascii="Arial" w:hAnsi="Arial" w:cs="Arial"/>
          <w:b/>
          <w:bCs/>
          <w:color w:val="800080"/>
          <w:sz w:val="18"/>
          <w:szCs w:val="18"/>
        </w:rPr>
        <w:t>Thyroid cells are unique in that they have the cellular mechanism to absorb iodine.</w:t>
      </w:r>
      <w:r>
        <w:rPr>
          <w:rFonts w:ascii="Arial" w:hAnsi="Arial" w:cs="Arial"/>
          <w:color w:val="111111"/>
          <w:sz w:val="18"/>
          <w:szCs w:val="18"/>
        </w:rPr>
        <w:t xml:space="preserve"> The iodine is used by thyroid cells to make thyroid hormone. No other cell in the body can absorb or concentrate iodine. Physicians can take advantage of this fact and give radioactive iodine to patients with thyroid cancer. There are several types of radioactive </w:t>
      </w:r>
      <w:r>
        <w:rPr>
          <w:rFonts w:ascii="Arial" w:hAnsi="Arial" w:cs="Arial"/>
          <w:color w:val="111111"/>
          <w:sz w:val="18"/>
          <w:szCs w:val="18"/>
        </w:rPr>
        <w:lastRenderedPageBreak/>
        <w:t>iodine, with one type being toxic to cells. Papillary cancer cells absorb iodine and therefore they can be targeted for death by giving the toxic isotope (I-131). Once again, not everybody with papillary thyroid cancer needs this therapy, but those with larger tumors, spread to lymph nodes or other areas, tumors which appear aggressive microscopically, and older patients may benefit from this therapy. This is extremely individualized and no recommendations are being made here or elsewhere on this web site...too many variables are involved. But, this is an extremely effective type of "chemotherapy" will little or no potential down-sides (no hair loss, nausea, weight loss, etc.).</w:t>
      </w:r>
      <w:r>
        <w:rPr>
          <w:rFonts w:ascii="Arial" w:hAnsi="Arial" w:cs="Arial"/>
          <w:color w:val="111111"/>
          <w:sz w:val="18"/>
          <w:szCs w:val="18"/>
        </w:rPr>
        <w:br/>
      </w:r>
      <w:r>
        <w:rPr>
          <w:rFonts w:ascii="Arial" w:hAnsi="Arial" w:cs="Arial"/>
          <w:color w:val="111111"/>
          <w:sz w:val="18"/>
          <w:szCs w:val="18"/>
        </w:rPr>
        <w:br/>
        <w:t>Uptake is enhanced by high TSH levels; thus patients should be off of thyroid replacement and on a low iodine diet for at least one to two weeks prior to therapy. It is usually given 6 weeks post surgery (this is variable) can be repeated every 6 months if necessary (within certain dose limits).</w:t>
      </w:r>
      <w:r>
        <w:rPr>
          <w:rFonts w:ascii="Arial" w:hAnsi="Arial" w:cs="Arial"/>
          <w:color w:val="111111"/>
          <w:sz w:val="18"/>
          <w:szCs w:val="18"/>
        </w:rPr>
        <w:br/>
      </w:r>
    </w:p>
    <w:p w:rsidR="00507579" w:rsidRDefault="00507579" w:rsidP="00507579">
      <w:pPr>
        <w:pStyle w:val="Heading3"/>
        <w:pBdr>
          <w:bottom w:val="single" w:sz="6" w:space="0" w:color="CCCCCC"/>
        </w:pBdr>
        <w:shd w:val="clear" w:color="auto" w:fill="FFFFFF"/>
        <w:rPr>
          <w:rFonts w:ascii="Georgia" w:hAnsi="Georgia" w:cs="Arial"/>
          <w:b w:val="0"/>
          <w:bCs w:val="0"/>
          <w:color w:val="990066"/>
          <w:spacing w:val="-15"/>
          <w:sz w:val="29"/>
          <w:szCs w:val="29"/>
        </w:rPr>
      </w:pPr>
      <w:r>
        <w:rPr>
          <w:rFonts w:ascii="Georgia" w:hAnsi="Georgia" w:cs="Arial"/>
          <w:b w:val="0"/>
          <w:bCs w:val="0"/>
          <w:color w:val="990066"/>
          <w:spacing w:val="-15"/>
          <w:sz w:val="29"/>
          <w:szCs w:val="29"/>
        </w:rPr>
        <w:t xml:space="preserve">What About Thyroid Hormone Pills After Thyroid Cancer Surgery? </w:t>
      </w:r>
    </w:p>
    <w:p w:rsidR="00507579" w:rsidRDefault="00507579" w:rsidP="00507579">
      <w:pPr>
        <w:pStyle w:val="NormalWeb"/>
        <w:shd w:val="clear" w:color="auto" w:fill="FFFFFF"/>
        <w:spacing w:line="336" w:lineRule="atLeast"/>
        <w:rPr>
          <w:rFonts w:ascii="Arial" w:hAnsi="Arial" w:cs="Arial"/>
          <w:color w:val="111111"/>
          <w:sz w:val="18"/>
          <w:szCs w:val="18"/>
        </w:rPr>
      </w:pPr>
      <w:r>
        <w:rPr>
          <w:rFonts w:ascii="Arial" w:hAnsi="Arial" w:cs="Arial"/>
          <w:color w:val="111111"/>
          <w:sz w:val="18"/>
          <w:szCs w:val="18"/>
        </w:rPr>
        <w:t xml:space="preserve">Regardless of whether a patient has just one thyroid lobe and the isthmus removed, or the entire thyroid gland removed, </w:t>
      </w:r>
      <w:r>
        <w:rPr>
          <w:rFonts w:ascii="Arial" w:hAnsi="Arial" w:cs="Arial"/>
          <w:b/>
          <w:bCs/>
          <w:color w:val="800080"/>
          <w:sz w:val="18"/>
          <w:szCs w:val="18"/>
        </w:rPr>
        <w:t>most experts agree they should be placed on thyroid hormone for the rest of their lives.</w:t>
      </w:r>
      <w:r>
        <w:rPr>
          <w:rFonts w:ascii="Arial" w:hAnsi="Arial" w:cs="Arial"/>
          <w:color w:val="111111"/>
          <w:sz w:val="18"/>
          <w:szCs w:val="18"/>
        </w:rPr>
        <w:t xml:space="preserve"> This is to replace the hormone in those who have no thyroid left, and to suppress further growth of the gland in those with some tissue left in the neck. There is good evidence that papillary carcinoma responds to thyroid stimulating hormone (TSH) secreted by the </w:t>
      </w:r>
      <w:hyperlink r:id="rId29" w:history="1">
        <w:r>
          <w:rPr>
            <w:rStyle w:val="Hyperlink"/>
            <w:rFonts w:ascii="Arial" w:hAnsi="Arial" w:cs="Arial"/>
            <w:sz w:val="18"/>
            <w:szCs w:val="18"/>
          </w:rPr>
          <w:t>pituitary</w:t>
        </w:r>
      </w:hyperlink>
      <w:r>
        <w:rPr>
          <w:rFonts w:ascii="Arial" w:hAnsi="Arial" w:cs="Arial"/>
          <w:color w:val="111111"/>
          <w:sz w:val="18"/>
          <w:szCs w:val="18"/>
        </w:rPr>
        <w:t>, therefore, exogenous thyroid hormone is given which results in decreased TSH levels and a lower impetus for any remaining cancer cells to grow. Recurrence and mortality rates have been shown to be lower in patients receiving suppression.</w:t>
      </w:r>
    </w:p>
    <w:p w:rsidR="00507579" w:rsidRDefault="00507579" w:rsidP="00507579">
      <w:pPr>
        <w:pStyle w:val="Heading3"/>
        <w:pBdr>
          <w:bottom w:val="single" w:sz="6" w:space="0" w:color="CCCCCC"/>
        </w:pBdr>
        <w:shd w:val="clear" w:color="auto" w:fill="FFFFFF"/>
        <w:rPr>
          <w:rFonts w:ascii="Georgia" w:hAnsi="Georgia" w:cs="Arial"/>
          <w:b w:val="0"/>
          <w:bCs w:val="0"/>
          <w:color w:val="990066"/>
          <w:spacing w:val="-15"/>
          <w:sz w:val="29"/>
          <w:szCs w:val="29"/>
        </w:rPr>
      </w:pPr>
      <w:r>
        <w:rPr>
          <w:rFonts w:ascii="Georgia" w:hAnsi="Georgia" w:cs="Arial"/>
          <w:b w:val="0"/>
          <w:bCs w:val="0"/>
          <w:color w:val="990066"/>
          <w:spacing w:val="-15"/>
          <w:sz w:val="29"/>
          <w:szCs w:val="29"/>
        </w:rPr>
        <w:t xml:space="preserve">What Kind of Long-Term Follow Up is Necessary? </w:t>
      </w:r>
    </w:p>
    <w:p w:rsidR="00507579" w:rsidRDefault="00507579" w:rsidP="00507579">
      <w:pPr>
        <w:pStyle w:val="NormalWeb"/>
        <w:shd w:val="clear" w:color="auto" w:fill="FFFFFF"/>
        <w:spacing w:line="336" w:lineRule="atLeast"/>
        <w:rPr>
          <w:rFonts w:ascii="Arial" w:hAnsi="Arial" w:cs="Arial"/>
          <w:color w:val="111111"/>
          <w:sz w:val="18"/>
          <w:szCs w:val="18"/>
        </w:rPr>
      </w:pPr>
      <w:r>
        <w:rPr>
          <w:rFonts w:ascii="Arial" w:hAnsi="Arial" w:cs="Arial"/>
          <w:color w:val="111111"/>
          <w:sz w:val="18"/>
          <w:szCs w:val="18"/>
        </w:rPr>
        <w:t xml:space="preserve">In addition to the usual cancer follow up, patients should receive a yearly chest x-ray as well as </w:t>
      </w:r>
      <w:proofErr w:type="spellStart"/>
      <w:r>
        <w:rPr>
          <w:rFonts w:ascii="Arial" w:hAnsi="Arial" w:cs="Arial"/>
          <w:color w:val="111111"/>
          <w:sz w:val="18"/>
          <w:szCs w:val="18"/>
        </w:rPr>
        <w:t>thyroglobulin</w:t>
      </w:r>
      <w:proofErr w:type="spellEnd"/>
      <w:r>
        <w:rPr>
          <w:rFonts w:ascii="Arial" w:hAnsi="Arial" w:cs="Arial"/>
          <w:color w:val="111111"/>
          <w:sz w:val="18"/>
          <w:szCs w:val="18"/>
        </w:rPr>
        <w:t xml:space="preserve"> levels </w:t>
      </w:r>
      <w:proofErr w:type="spellStart"/>
      <w:r>
        <w:rPr>
          <w:rFonts w:ascii="Arial" w:hAnsi="Arial" w:cs="Arial"/>
          <w:color w:val="111111"/>
          <w:sz w:val="18"/>
          <w:szCs w:val="18"/>
        </w:rPr>
        <w:t>Thyroglobulin</w:t>
      </w:r>
      <w:proofErr w:type="spellEnd"/>
      <w:r>
        <w:rPr>
          <w:rFonts w:ascii="Arial" w:hAnsi="Arial" w:cs="Arial"/>
          <w:color w:val="111111"/>
          <w:sz w:val="18"/>
          <w:szCs w:val="18"/>
        </w:rPr>
        <w:t xml:space="preserve"> is not useful as a screen for initial diagnosis of thyroid cancer but is quite useful in follow up of well differentiated carcinoma (if a total </w:t>
      </w:r>
      <w:proofErr w:type="spellStart"/>
      <w:r>
        <w:rPr>
          <w:rFonts w:ascii="Arial" w:hAnsi="Arial" w:cs="Arial"/>
          <w:color w:val="111111"/>
          <w:sz w:val="18"/>
          <w:szCs w:val="18"/>
        </w:rPr>
        <w:t>thyroidectomy</w:t>
      </w:r>
      <w:proofErr w:type="spellEnd"/>
      <w:r>
        <w:rPr>
          <w:rFonts w:ascii="Arial" w:hAnsi="Arial" w:cs="Arial"/>
          <w:color w:val="111111"/>
          <w:sz w:val="18"/>
          <w:szCs w:val="18"/>
        </w:rPr>
        <w:t xml:space="preserve"> has been performed). A high serum </w:t>
      </w:r>
      <w:proofErr w:type="spellStart"/>
      <w:r>
        <w:rPr>
          <w:rFonts w:ascii="Arial" w:hAnsi="Arial" w:cs="Arial"/>
          <w:color w:val="111111"/>
          <w:sz w:val="18"/>
          <w:szCs w:val="18"/>
        </w:rPr>
        <w:t>thyroglobulin</w:t>
      </w:r>
      <w:proofErr w:type="spellEnd"/>
      <w:r>
        <w:rPr>
          <w:rFonts w:ascii="Arial" w:hAnsi="Arial" w:cs="Arial"/>
          <w:color w:val="111111"/>
          <w:sz w:val="18"/>
          <w:szCs w:val="18"/>
        </w:rPr>
        <w:t xml:space="preserve"> level that had previously been low following total </w:t>
      </w:r>
      <w:proofErr w:type="spellStart"/>
      <w:r>
        <w:rPr>
          <w:rFonts w:ascii="Arial" w:hAnsi="Arial" w:cs="Arial"/>
          <w:color w:val="111111"/>
          <w:sz w:val="18"/>
          <w:szCs w:val="18"/>
        </w:rPr>
        <w:t>thyroidectomy</w:t>
      </w:r>
      <w:proofErr w:type="spellEnd"/>
      <w:r>
        <w:rPr>
          <w:rFonts w:ascii="Arial" w:hAnsi="Arial" w:cs="Arial"/>
          <w:color w:val="111111"/>
          <w:sz w:val="18"/>
          <w:szCs w:val="18"/>
        </w:rPr>
        <w:t xml:space="preserve"> especially if gradually increased with TSH stimulation is virtually indicative of recurrence. A value </w:t>
      </w:r>
      <w:proofErr w:type="gramStart"/>
      <w:r>
        <w:rPr>
          <w:rFonts w:ascii="Arial" w:hAnsi="Arial" w:cs="Arial"/>
          <w:color w:val="111111"/>
          <w:sz w:val="18"/>
          <w:szCs w:val="18"/>
        </w:rPr>
        <w:t xml:space="preserve">of greater than 10 </w:t>
      </w:r>
      <w:proofErr w:type="spellStart"/>
      <w:r>
        <w:rPr>
          <w:rFonts w:ascii="Arial" w:hAnsi="Arial" w:cs="Arial"/>
          <w:color w:val="111111"/>
          <w:sz w:val="18"/>
          <w:szCs w:val="18"/>
        </w:rPr>
        <w:t>ng</w:t>
      </w:r>
      <w:proofErr w:type="spellEnd"/>
      <w:r>
        <w:rPr>
          <w:rFonts w:ascii="Arial" w:hAnsi="Arial" w:cs="Arial"/>
          <w:color w:val="111111"/>
          <w:sz w:val="18"/>
          <w:szCs w:val="18"/>
        </w:rPr>
        <w:t>/ml</w:t>
      </w:r>
      <w:proofErr w:type="gramEnd"/>
      <w:r>
        <w:rPr>
          <w:rFonts w:ascii="Arial" w:hAnsi="Arial" w:cs="Arial"/>
          <w:color w:val="111111"/>
          <w:sz w:val="18"/>
          <w:szCs w:val="18"/>
        </w:rPr>
        <w:t xml:space="preserve"> is often associated with recurrence even if an iodine scan is negative.</w:t>
      </w:r>
    </w:p>
    <w:p w:rsidR="002C28BF" w:rsidRDefault="002C28BF"/>
    <w:p w:rsidR="00507579" w:rsidRDefault="00507579">
      <w:r>
        <w:t>++++</w:t>
      </w:r>
    </w:p>
    <w:p w:rsidR="00E23D42" w:rsidRDefault="00E23D42" w:rsidP="00E23D42">
      <w:pPr>
        <w:pStyle w:val="Heading1"/>
        <w:shd w:val="clear" w:color="auto" w:fill="FFFFFF"/>
        <w:spacing w:before="120" w:beforeAutospacing="0" w:after="0" w:afterAutospacing="0"/>
        <w:rPr>
          <w:rFonts w:ascii="Georgia" w:hAnsi="Georgia" w:cs="Arial"/>
          <w:b w:val="0"/>
          <w:bCs w:val="0"/>
          <w:color w:val="000000"/>
          <w:spacing w:val="-15"/>
          <w:sz w:val="40"/>
          <w:szCs w:val="40"/>
        </w:rPr>
      </w:pPr>
      <w:r>
        <w:rPr>
          <w:rFonts w:ascii="Georgia" w:hAnsi="Georgia" w:cs="Arial"/>
          <w:b w:val="0"/>
          <w:bCs w:val="0"/>
          <w:color w:val="000000"/>
          <w:spacing w:val="-15"/>
          <w:sz w:val="40"/>
          <w:szCs w:val="40"/>
        </w:rPr>
        <w:t xml:space="preserve">Thyroid Cancer </w:t>
      </w:r>
    </w:p>
    <w:p w:rsidR="00E23D42" w:rsidRDefault="00E23D42" w:rsidP="00E23D42">
      <w:pPr>
        <w:pStyle w:val="NormalWeb"/>
        <w:shd w:val="clear" w:color="auto" w:fill="FFFFFF"/>
        <w:spacing w:line="336" w:lineRule="atLeast"/>
        <w:rPr>
          <w:rFonts w:ascii="Arial" w:hAnsi="Arial" w:cs="Arial"/>
          <w:color w:val="111111"/>
          <w:sz w:val="18"/>
          <w:szCs w:val="18"/>
        </w:rPr>
      </w:pPr>
      <w:r>
        <w:rPr>
          <w:rFonts w:ascii="Arial" w:hAnsi="Arial" w:cs="Arial"/>
          <w:color w:val="111111"/>
          <w:sz w:val="18"/>
          <w:szCs w:val="18"/>
        </w:rPr>
        <w:t xml:space="preserve">There are about 20,000 new cases of thyroid cancer each year in the United States. Females are more likely to have thyroid cancer at a ratio of three to one. Thyroid cancer can occur in any age group, although it is most common after age 30 and its aggressiveness increases significantly in older patients. The majority of patients present with a nodule on their thyroid which typically does not cause symptoms. Remember, over 99% of thyroid nodules are not cancer! But, </w:t>
      </w:r>
      <w:r>
        <w:rPr>
          <w:rFonts w:ascii="Arial" w:hAnsi="Arial" w:cs="Arial"/>
          <w:color w:val="111111"/>
          <w:sz w:val="18"/>
          <w:szCs w:val="18"/>
        </w:rPr>
        <w:lastRenderedPageBreak/>
        <w:t>when a thyroid cancer does begin to grow within a thyroid gland, it almost always does so within a discrete nodule within the thyroid.</w:t>
      </w:r>
      <w:r>
        <w:rPr>
          <w:rFonts w:ascii="Arial" w:hAnsi="Arial" w:cs="Arial"/>
          <w:color w:val="111111"/>
          <w:sz w:val="18"/>
          <w:szCs w:val="18"/>
        </w:rPr>
        <w:br/>
      </w:r>
      <w:r>
        <w:rPr>
          <w:rFonts w:ascii="Georgia" w:hAnsi="Georgia" w:cs="Arial"/>
          <w:b/>
          <w:bCs/>
          <w:noProof/>
          <w:color w:val="000000"/>
          <w:spacing w:val="-15"/>
          <w:sz w:val="40"/>
          <w:szCs w:val="40"/>
        </w:rPr>
        <w:drawing>
          <wp:anchor distT="95250" distB="95250" distL="47625" distR="47625" simplePos="0" relativeHeight="251654656" behindDoc="0" locked="0" layoutInCell="1" allowOverlap="0">
            <wp:simplePos x="0" y="0"/>
            <wp:positionH relativeFrom="column">
              <wp:align>right</wp:align>
            </wp:positionH>
            <wp:positionV relativeFrom="line">
              <wp:posOffset>0</wp:posOffset>
            </wp:positionV>
            <wp:extent cx="1019175" cy="857250"/>
            <wp:effectExtent l="19050" t="0" r="9525" b="0"/>
            <wp:wrapSquare wrapText="bothSides"/>
            <wp:docPr id="4" name="Picture 2" descr="Cold nodule in thy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d nodule in thyroid"/>
                    <pic:cNvPicPr>
                      <a:picLocks noChangeAspect="1" noChangeArrowheads="1"/>
                    </pic:cNvPicPr>
                  </pic:nvPicPr>
                  <pic:blipFill>
                    <a:blip r:embed="rId30"/>
                    <a:srcRect/>
                    <a:stretch>
                      <a:fillRect/>
                    </a:stretch>
                  </pic:blipFill>
                  <pic:spPr bwMode="auto">
                    <a:xfrm>
                      <a:off x="0" y="0"/>
                      <a:ext cx="1019175" cy="857250"/>
                    </a:xfrm>
                    <a:prstGeom prst="rect">
                      <a:avLst/>
                    </a:prstGeom>
                    <a:noFill/>
                    <a:ln w="9525">
                      <a:noFill/>
                      <a:miter lim="800000"/>
                      <a:headEnd/>
                      <a:tailEnd/>
                    </a:ln>
                  </pic:spPr>
                </pic:pic>
              </a:graphicData>
            </a:graphic>
          </wp:anchor>
        </w:drawing>
      </w:r>
    </w:p>
    <w:p w:rsidR="00E23D42" w:rsidRDefault="00E23D42" w:rsidP="00E23D42">
      <w:pPr>
        <w:pStyle w:val="NormalWeb"/>
        <w:shd w:val="clear" w:color="auto" w:fill="FFFFFF"/>
        <w:spacing w:line="336" w:lineRule="atLeast"/>
        <w:rPr>
          <w:rFonts w:ascii="Arial" w:hAnsi="Arial" w:cs="Arial"/>
          <w:color w:val="111111"/>
          <w:sz w:val="18"/>
          <w:szCs w:val="18"/>
        </w:rPr>
      </w:pPr>
      <w:r>
        <w:rPr>
          <w:rFonts w:ascii="Arial" w:hAnsi="Arial" w:cs="Arial"/>
          <w:b/>
          <w:bCs/>
          <w:color w:val="111111"/>
          <w:sz w:val="18"/>
          <w:szCs w:val="18"/>
        </w:rPr>
        <w:t>Symptoms of thyroid cancer:</w:t>
      </w:r>
      <w:r>
        <w:rPr>
          <w:rFonts w:ascii="Arial" w:hAnsi="Arial" w:cs="Arial"/>
          <w:color w:val="111111"/>
          <w:sz w:val="18"/>
          <w:szCs w:val="18"/>
        </w:rPr>
        <w:t xml:space="preserve"> Occasionally, symptoms such as hoarseness, neck pain, and enlarged lymph nodes do occur in people with thyroid cancer</w:t>
      </w:r>
      <w:proofErr w:type="gramStart"/>
      <w:r>
        <w:rPr>
          <w:rFonts w:ascii="Arial" w:hAnsi="Arial" w:cs="Arial"/>
          <w:color w:val="111111"/>
          <w:sz w:val="18"/>
          <w:szCs w:val="18"/>
        </w:rPr>
        <w:t>..</w:t>
      </w:r>
      <w:proofErr w:type="gramEnd"/>
      <w:r>
        <w:rPr>
          <w:rFonts w:ascii="Arial" w:hAnsi="Arial" w:cs="Arial"/>
          <w:color w:val="111111"/>
          <w:sz w:val="18"/>
          <w:szCs w:val="18"/>
        </w:rPr>
        <w:t xml:space="preserve"> Although as much as 75 % of the population will have thyroid nodules, the vast majority are benign. That's right, most of us have nodule in our thyroid glands! Young people usually don't have thyroid nodules, but as we get older, more and more of us will develop a nodule. By the time we are 80, 90% of us will have at least one nodule. Far less than 1% of all thyroid nodules are malignant. A nodule which is cold on scan (shown in photo outlined in red and yellow) is more likely to be </w:t>
      </w:r>
      <w:proofErr w:type="gramStart"/>
      <w:r>
        <w:rPr>
          <w:rFonts w:ascii="Arial" w:hAnsi="Arial" w:cs="Arial"/>
          <w:color w:val="111111"/>
          <w:sz w:val="18"/>
          <w:szCs w:val="18"/>
        </w:rPr>
        <w:t>malignant,</w:t>
      </w:r>
      <w:proofErr w:type="gramEnd"/>
      <w:r>
        <w:rPr>
          <w:rFonts w:ascii="Arial" w:hAnsi="Arial" w:cs="Arial"/>
          <w:color w:val="111111"/>
          <w:sz w:val="18"/>
          <w:szCs w:val="18"/>
        </w:rPr>
        <w:t xml:space="preserve"> nevertheless, the majority of these are benign as well. A lot of information about thyroid nodules and the potential of these nodules to be malignant </w:t>
      </w:r>
      <w:proofErr w:type="gramStart"/>
      <w:r>
        <w:rPr>
          <w:rFonts w:ascii="Arial" w:hAnsi="Arial" w:cs="Arial"/>
          <w:color w:val="111111"/>
          <w:sz w:val="18"/>
          <w:szCs w:val="18"/>
        </w:rPr>
        <w:t>is</w:t>
      </w:r>
      <w:proofErr w:type="gramEnd"/>
      <w:r>
        <w:rPr>
          <w:rFonts w:ascii="Arial" w:hAnsi="Arial" w:cs="Arial"/>
          <w:color w:val="111111"/>
          <w:sz w:val="18"/>
          <w:szCs w:val="18"/>
        </w:rPr>
        <w:t xml:space="preserve"> contained on 3 pages about nodules: </w:t>
      </w:r>
    </w:p>
    <w:p w:rsidR="00E23D42" w:rsidRDefault="00B53485" w:rsidP="00E23D42">
      <w:pPr>
        <w:numPr>
          <w:ilvl w:val="0"/>
          <w:numId w:val="10"/>
        </w:numPr>
        <w:shd w:val="clear" w:color="auto" w:fill="FFFFFF"/>
        <w:spacing w:before="100" w:beforeAutospacing="1" w:after="100" w:afterAutospacing="1" w:line="336" w:lineRule="atLeast"/>
        <w:rPr>
          <w:rFonts w:ascii="Arial" w:hAnsi="Arial" w:cs="Arial"/>
          <w:color w:val="111111"/>
          <w:sz w:val="18"/>
          <w:szCs w:val="18"/>
        </w:rPr>
      </w:pPr>
      <w:hyperlink r:id="rId31" w:history="1">
        <w:r w:rsidR="00E23D42">
          <w:rPr>
            <w:rStyle w:val="Hyperlink"/>
            <w:rFonts w:ascii="Arial" w:hAnsi="Arial" w:cs="Arial"/>
            <w:b/>
            <w:bCs/>
            <w:sz w:val="18"/>
            <w:szCs w:val="18"/>
          </w:rPr>
          <w:t>Introduction to thyroid nodules</w:t>
        </w:r>
      </w:hyperlink>
      <w:r w:rsidR="00E23D42">
        <w:rPr>
          <w:rFonts w:ascii="Arial" w:hAnsi="Arial" w:cs="Arial"/>
          <w:color w:val="111111"/>
          <w:sz w:val="18"/>
          <w:szCs w:val="18"/>
        </w:rPr>
        <w:t xml:space="preserve"> </w:t>
      </w:r>
    </w:p>
    <w:p w:rsidR="00E23D42" w:rsidRDefault="00B53485" w:rsidP="00E23D42">
      <w:pPr>
        <w:numPr>
          <w:ilvl w:val="0"/>
          <w:numId w:val="10"/>
        </w:numPr>
        <w:shd w:val="clear" w:color="auto" w:fill="FFFFFF"/>
        <w:spacing w:before="100" w:beforeAutospacing="1" w:after="100" w:afterAutospacing="1" w:line="336" w:lineRule="atLeast"/>
        <w:rPr>
          <w:rFonts w:ascii="Arial" w:hAnsi="Arial" w:cs="Arial"/>
          <w:color w:val="111111"/>
          <w:sz w:val="18"/>
          <w:szCs w:val="18"/>
        </w:rPr>
      </w:pPr>
      <w:hyperlink r:id="rId32" w:history="1">
        <w:r w:rsidR="00E23D42">
          <w:rPr>
            <w:rStyle w:val="Hyperlink"/>
            <w:rFonts w:ascii="Arial" w:hAnsi="Arial" w:cs="Arial"/>
            <w:b/>
            <w:bCs/>
            <w:sz w:val="18"/>
            <w:szCs w:val="18"/>
          </w:rPr>
          <w:t>The workup of thyroid nodules and the role of Fine Needle Aspiration Biopsy (FNA)</w:t>
        </w:r>
      </w:hyperlink>
      <w:r w:rsidR="00E23D42">
        <w:rPr>
          <w:rFonts w:ascii="Arial" w:hAnsi="Arial" w:cs="Arial"/>
          <w:color w:val="111111"/>
          <w:sz w:val="18"/>
          <w:szCs w:val="18"/>
        </w:rPr>
        <w:t xml:space="preserve"> </w:t>
      </w:r>
    </w:p>
    <w:p w:rsidR="00E23D42" w:rsidRDefault="00B53485" w:rsidP="00E23D42">
      <w:pPr>
        <w:numPr>
          <w:ilvl w:val="0"/>
          <w:numId w:val="10"/>
        </w:numPr>
        <w:shd w:val="clear" w:color="auto" w:fill="FFFFFF"/>
        <w:spacing w:before="100" w:beforeAutospacing="1" w:after="100" w:afterAutospacing="1" w:line="336" w:lineRule="atLeast"/>
        <w:rPr>
          <w:rFonts w:ascii="Arial" w:hAnsi="Arial" w:cs="Arial"/>
          <w:color w:val="111111"/>
          <w:sz w:val="18"/>
          <w:szCs w:val="18"/>
        </w:rPr>
      </w:pPr>
      <w:hyperlink r:id="rId33" w:history="1">
        <w:r w:rsidR="00E23D42">
          <w:rPr>
            <w:rStyle w:val="Hyperlink"/>
            <w:rFonts w:ascii="Arial" w:hAnsi="Arial" w:cs="Arial"/>
            <w:b/>
            <w:bCs/>
            <w:sz w:val="18"/>
            <w:szCs w:val="18"/>
          </w:rPr>
          <w:t>The role of thyroid ultrasound and what it means</w:t>
        </w:r>
      </w:hyperlink>
      <w:r w:rsidR="00E23D42">
        <w:rPr>
          <w:rFonts w:ascii="Arial" w:hAnsi="Arial" w:cs="Arial"/>
          <w:color w:val="111111"/>
          <w:sz w:val="18"/>
          <w:szCs w:val="18"/>
        </w:rPr>
        <w:t xml:space="preserve"> </w:t>
      </w:r>
    </w:p>
    <w:p w:rsidR="00E23D42" w:rsidRDefault="00E23D42" w:rsidP="00E23D42">
      <w:pPr>
        <w:pStyle w:val="Heading3"/>
        <w:pBdr>
          <w:bottom w:val="single" w:sz="6" w:space="0" w:color="CCCCCC"/>
        </w:pBdr>
        <w:shd w:val="clear" w:color="auto" w:fill="FFFFFF"/>
        <w:rPr>
          <w:rFonts w:ascii="Georgia" w:hAnsi="Georgia" w:cs="Arial"/>
          <w:b w:val="0"/>
          <w:bCs w:val="0"/>
          <w:color w:val="990066"/>
          <w:spacing w:val="-15"/>
          <w:sz w:val="29"/>
          <w:szCs w:val="29"/>
        </w:rPr>
      </w:pPr>
      <w:r>
        <w:rPr>
          <w:rFonts w:ascii="Georgia" w:hAnsi="Georgia" w:cs="Arial"/>
          <w:b w:val="0"/>
          <w:bCs w:val="0"/>
          <w:color w:val="990066"/>
          <w:spacing w:val="-15"/>
          <w:sz w:val="29"/>
          <w:szCs w:val="29"/>
        </w:rPr>
        <w:t xml:space="preserve">Types of Thyroid Cancer </w:t>
      </w:r>
    </w:p>
    <w:p w:rsidR="00E23D42" w:rsidRDefault="00E23D42" w:rsidP="00E23D42">
      <w:pPr>
        <w:shd w:val="clear" w:color="auto" w:fill="FFFFFF"/>
        <w:spacing w:line="336" w:lineRule="atLeast"/>
        <w:rPr>
          <w:rFonts w:ascii="Arial" w:hAnsi="Arial" w:cs="Arial"/>
          <w:i/>
          <w:iCs/>
          <w:color w:val="111111"/>
          <w:sz w:val="2"/>
          <w:szCs w:val="2"/>
        </w:rPr>
      </w:pPr>
      <w:r>
        <w:rPr>
          <w:rFonts w:ascii="Arial" w:hAnsi="Arial" w:cs="Arial"/>
          <w:i/>
          <w:iCs/>
          <w:color w:val="111111"/>
          <w:sz w:val="2"/>
          <w:szCs w:val="2"/>
        </w:rPr>
        <w:t xml:space="preserve">There are four types of thyroid cancer some of which are much more common than others. </w:t>
      </w:r>
    </w:p>
    <w:p w:rsidR="00E23D42" w:rsidRDefault="00E23D42" w:rsidP="00E23D42">
      <w:pPr>
        <w:shd w:val="clear" w:color="auto" w:fill="FFFFFF"/>
        <w:spacing w:line="336" w:lineRule="atLeast"/>
        <w:rPr>
          <w:rFonts w:ascii="Arial" w:hAnsi="Arial" w:cs="Arial"/>
          <w:color w:val="111111"/>
          <w:sz w:val="18"/>
          <w:szCs w:val="18"/>
        </w:rPr>
      </w:pPr>
      <w:r>
        <w:rPr>
          <w:rFonts w:ascii="Arial" w:hAnsi="Arial" w:cs="Arial"/>
          <w:b/>
          <w:bCs/>
          <w:color w:val="111111"/>
          <w:sz w:val="18"/>
          <w:szCs w:val="18"/>
        </w:rPr>
        <w:t>Thyroid Cancer Type and Incidence</w:t>
      </w:r>
      <w:r>
        <w:rPr>
          <w:rFonts w:ascii="Arial" w:hAnsi="Arial" w:cs="Arial"/>
          <w:color w:val="111111"/>
          <w:sz w:val="18"/>
          <w:szCs w:val="18"/>
        </w:rPr>
        <w:t xml:space="preserve"> </w:t>
      </w:r>
    </w:p>
    <w:p w:rsidR="00E23D42" w:rsidRDefault="00E23D42" w:rsidP="00E23D42">
      <w:pPr>
        <w:numPr>
          <w:ilvl w:val="0"/>
          <w:numId w:val="11"/>
        </w:numPr>
        <w:shd w:val="clear" w:color="auto" w:fill="FFFFFF"/>
        <w:spacing w:after="75" w:line="336" w:lineRule="atLeast"/>
        <w:ind w:left="0"/>
        <w:rPr>
          <w:rFonts w:ascii="Arial" w:hAnsi="Arial" w:cs="Arial"/>
          <w:color w:val="111111"/>
          <w:sz w:val="18"/>
          <w:szCs w:val="18"/>
        </w:rPr>
      </w:pPr>
      <w:r>
        <w:rPr>
          <w:rFonts w:ascii="Arial" w:hAnsi="Arial" w:cs="Arial"/>
          <w:b/>
          <w:bCs/>
          <w:color w:val="111111"/>
          <w:sz w:val="18"/>
          <w:szCs w:val="18"/>
        </w:rPr>
        <w:t>Papillary and/or mixed papillary/follicular ~ 78%</w:t>
      </w:r>
      <w:r>
        <w:rPr>
          <w:rFonts w:ascii="Arial" w:hAnsi="Arial" w:cs="Arial"/>
          <w:color w:val="111111"/>
          <w:sz w:val="18"/>
          <w:szCs w:val="18"/>
        </w:rPr>
        <w:t xml:space="preserve"> [</w:t>
      </w:r>
      <w:hyperlink r:id="rId34" w:history="1">
        <w:r>
          <w:rPr>
            <w:rStyle w:val="Hyperlink"/>
            <w:rFonts w:ascii="Arial" w:hAnsi="Arial" w:cs="Arial"/>
            <w:sz w:val="18"/>
            <w:szCs w:val="18"/>
          </w:rPr>
          <w:t>Click here to see specifics</w:t>
        </w:r>
      </w:hyperlink>
      <w:r>
        <w:rPr>
          <w:rFonts w:ascii="Arial" w:hAnsi="Arial" w:cs="Arial"/>
          <w:color w:val="111111"/>
          <w:sz w:val="18"/>
          <w:szCs w:val="18"/>
        </w:rPr>
        <w:t xml:space="preserve">] </w:t>
      </w:r>
    </w:p>
    <w:p w:rsidR="00E23D42" w:rsidRDefault="00E23D42" w:rsidP="00E23D42">
      <w:pPr>
        <w:numPr>
          <w:ilvl w:val="0"/>
          <w:numId w:val="11"/>
        </w:numPr>
        <w:shd w:val="clear" w:color="auto" w:fill="FFFFFF"/>
        <w:spacing w:after="75" w:line="336" w:lineRule="atLeast"/>
        <w:ind w:left="0"/>
        <w:rPr>
          <w:rFonts w:ascii="Arial" w:hAnsi="Arial" w:cs="Arial"/>
          <w:color w:val="111111"/>
          <w:sz w:val="18"/>
          <w:szCs w:val="18"/>
        </w:rPr>
      </w:pPr>
      <w:r>
        <w:rPr>
          <w:rFonts w:ascii="Arial" w:hAnsi="Arial" w:cs="Arial"/>
          <w:b/>
          <w:bCs/>
          <w:color w:val="111111"/>
          <w:sz w:val="18"/>
          <w:szCs w:val="18"/>
        </w:rPr>
        <w:t xml:space="preserve">Follicular and/or </w:t>
      </w:r>
      <w:proofErr w:type="spellStart"/>
      <w:r>
        <w:rPr>
          <w:rFonts w:ascii="Arial" w:hAnsi="Arial" w:cs="Arial"/>
          <w:b/>
          <w:bCs/>
          <w:color w:val="111111"/>
          <w:sz w:val="18"/>
          <w:szCs w:val="18"/>
        </w:rPr>
        <w:t>Hurthle</w:t>
      </w:r>
      <w:proofErr w:type="spellEnd"/>
      <w:r>
        <w:rPr>
          <w:rFonts w:ascii="Arial" w:hAnsi="Arial" w:cs="Arial"/>
          <w:b/>
          <w:bCs/>
          <w:color w:val="111111"/>
          <w:sz w:val="18"/>
          <w:szCs w:val="18"/>
        </w:rPr>
        <w:t xml:space="preserve"> cell ~ 17%</w:t>
      </w:r>
      <w:r>
        <w:rPr>
          <w:rFonts w:ascii="Arial" w:hAnsi="Arial" w:cs="Arial"/>
          <w:color w:val="111111"/>
          <w:sz w:val="18"/>
          <w:szCs w:val="18"/>
        </w:rPr>
        <w:t xml:space="preserve"> [</w:t>
      </w:r>
      <w:hyperlink r:id="rId35" w:history="1">
        <w:r>
          <w:rPr>
            <w:rStyle w:val="Hyperlink"/>
            <w:rFonts w:ascii="Arial" w:hAnsi="Arial" w:cs="Arial"/>
            <w:sz w:val="18"/>
            <w:szCs w:val="18"/>
          </w:rPr>
          <w:t>Click here to see specifics</w:t>
        </w:r>
      </w:hyperlink>
      <w:r>
        <w:rPr>
          <w:rFonts w:ascii="Arial" w:hAnsi="Arial" w:cs="Arial"/>
          <w:color w:val="111111"/>
          <w:sz w:val="18"/>
          <w:szCs w:val="18"/>
        </w:rPr>
        <w:t xml:space="preserve">] </w:t>
      </w:r>
    </w:p>
    <w:p w:rsidR="00E23D42" w:rsidRDefault="00E23D42" w:rsidP="00E23D42">
      <w:pPr>
        <w:numPr>
          <w:ilvl w:val="0"/>
          <w:numId w:val="11"/>
        </w:numPr>
        <w:shd w:val="clear" w:color="auto" w:fill="FFFFFF"/>
        <w:spacing w:after="75" w:line="336" w:lineRule="atLeast"/>
        <w:ind w:left="0"/>
        <w:rPr>
          <w:rFonts w:ascii="Arial" w:hAnsi="Arial" w:cs="Arial"/>
          <w:color w:val="111111"/>
          <w:sz w:val="18"/>
          <w:szCs w:val="18"/>
        </w:rPr>
      </w:pPr>
      <w:proofErr w:type="spellStart"/>
      <w:r>
        <w:rPr>
          <w:rFonts w:ascii="Arial" w:hAnsi="Arial" w:cs="Arial"/>
          <w:b/>
          <w:bCs/>
          <w:color w:val="111111"/>
          <w:sz w:val="18"/>
          <w:szCs w:val="18"/>
        </w:rPr>
        <w:t>Medullary</w:t>
      </w:r>
      <w:proofErr w:type="spellEnd"/>
      <w:r>
        <w:rPr>
          <w:rFonts w:ascii="Arial" w:hAnsi="Arial" w:cs="Arial"/>
          <w:b/>
          <w:bCs/>
          <w:color w:val="111111"/>
          <w:sz w:val="18"/>
          <w:szCs w:val="18"/>
        </w:rPr>
        <w:t xml:space="preserve"> ~ 4%</w:t>
      </w:r>
      <w:r>
        <w:rPr>
          <w:rFonts w:ascii="Arial" w:hAnsi="Arial" w:cs="Arial"/>
          <w:color w:val="111111"/>
          <w:sz w:val="18"/>
          <w:szCs w:val="18"/>
        </w:rPr>
        <w:t xml:space="preserve"> [</w:t>
      </w:r>
      <w:hyperlink r:id="rId36" w:history="1">
        <w:r>
          <w:rPr>
            <w:rStyle w:val="Hyperlink"/>
            <w:rFonts w:ascii="Arial" w:hAnsi="Arial" w:cs="Arial"/>
            <w:sz w:val="18"/>
            <w:szCs w:val="18"/>
          </w:rPr>
          <w:t>click here to see specifics</w:t>
        </w:r>
      </w:hyperlink>
      <w:r>
        <w:rPr>
          <w:rFonts w:ascii="Arial" w:hAnsi="Arial" w:cs="Arial"/>
          <w:color w:val="111111"/>
          <w:sz w:val="18"/>
          <w:szCs w:val="18"/>
        </w:rPr>
        <w:t xml:space="preserve">] </w:t>
      </w:r>
    </w:p>
    <w:p w:rsidR="00E23D42" w:rsidRDefault="00E23D42" w:rsidP="00E23D42">
      <w:pPr>
        <w:numPr>
          <w:ilvl w:val="0"/>
          <w:numId w:val="11"/>
        </w:numPr>
        <w:shd w:val="clear" w:color="auto" w:fill="FFFFFF"/>
        <w:spacing w:after="75" w:line="336" w:lineRule="atLeast"/>
        <w:ind w:left="0"/>
        <w:rPr>
          <w:rFonts w:ascii="Arial" w:hAnsi="Arial" w:cs="Arial"/>
          <w:color w:val="111111"/>
          <w:sz w:val="18"/>
          <w:szCs w:val="18"/>
        </w:rPr>
      </w:pPr>
      <w:proofErr w:type="spellStart"/>
      <w:r>
        <w:rPr>
          <w:rFonts w:ascii="Arial" w:hAnsi="Arial" w:cs="Arial"/>
          <w:b/>
          <w:bCs/>
          <w:color w:val="111111"/>
          <w:sz w:val="18"/>
          <w:szCs w:val="18"/>
        </w:rPr>
        <w:t>Anaplastic</w:t>
      </w:r>
      <w:proofErr w:type="spellEnd"/>
      <w:r>
        <w:rPr>
          <w:rFonts w:ascii="Arial" w:hAnsi="Arial" w:cs="Arial"/>
          <w:b/>
          <w:bCs/>
          <w:color w:val="111111"/>
          <w:sz w:val="18"/>
          <w:szCs w:val="18"/>
        </w:rPr>
        <w:t xml:space="preserve"> ~ 1%</w:t>
      </w:r>
      <w:r>
        <w:rPr>
          <w:rFonts w:ascii="Arial" w:hAnsi="Arial" w:cs="Arial"/>
          <w:color w:val="111111"/>
          <w:sz w:val="18"/>
          <w:szCs w:val="18"/>
        </w:rPr>
        <w:t xml:space="preserve"> [</w:t>
      </w:r>
      <w:hyperlink r:id="rId37" w:history="1">
        <w:r>
          <w:rPr>
            <w:rStyle w:val="Hyperlink"/>
            <w:rFonts w:ascii="Arial" w:hAnsi="Arial" w:cs="Arial"/>
            <w:sz w:val="18"/>
            <w:szCs w:val="18"/>
          </w:rPr>
          <w:t>Click here to see specifics</w:t>
        </w:r>
      </w:hyperlink>
      <w:r>
        <w:rPr>
          <w:rFonts w:ascii="Arial" w:hAnsi="Arial" w:cs="Arial"/>
          <w:color w:val="111111"/>
          <w:sz w:val="18"/>
          <w:szCs w:val="18"/>
        </w:rPr>
        <w:t xml:space="preserve">] </w:t>
      </w:r>
    </w:p>
    <w:p w:rsidR="00E23D42" w:rsidRDefault="00E23D42" w:rsidP="00E23D42">
      <w:pPr>
        <w:pStyle w:val="NormalWeb"/>
        <w:shd w:val="clear" w:color="auto" w:fill="FFFFFF"/>
        <w:spacing w:line="336" w:lineRule="atLeast"/>
        <w:rPr>
          <w:rFonts w:ascii="Arial" w:hAnsi="Arial" w:cs="Arial"/>
          <w:color w:val="111111"/>
          <w:sz w:val="18"/>
          <w:szCs w:val="18"/>
        </w:rPr>
      </w:pPr>
      <w:r>
        <w:rPr>
          <w:rFonts w:ascii="Arial" w:hAnsi="Arial" w:cs="Arial"/>
          <w:b/>
          <w:bCs/>
          <w:color w:val="111111"/>
          <w:sz w:val="18"/>
          <w:szCs w:val="18"/>
        </w:rPr>
        <w:t>Note</w:t>
      </w:r>
      <w:proofErr w:type="gramStart"/>
      <w:r>
        <w:rPr>
          <w:rFonts w:ascii="Arial" w:hAnsi="Arial" w:cs="Arial"/>
          <w:b/>
          <w:bCs/>
          <w:color w:val="111111"/>
          <w:sz w:val="18"/>
          <w:szCs w:val="18"/>
        </w:rPr>
        <w:t>,</w:t>
      </w:r>
      <w:proofErr w:type="gramEnd"/>
      <w:r>
        <w:rPr>
          <w:rFonts w:ascii="Arial" w:hAnsi="Arial" w:cs="Arial"/>
          <w:b/>
          <w:bCs/>
          <w:color w:val="111111"/>
          <w:sz w:val="18"/>
          <w:szCs w:val="18"/>
        </w:rPr>
        <w:t xml:space="preserve"> Chief Justice William Rehnquist had </w:t>
      </w:r>
      <w:proofErr w:type="spellStart"/>
      <w:r>
        <w:rPr>
          <w:rFonts w:ascii="Arial" w:hAnsi="Arial" w:cs="Arial"/>
          <w:b/>
          <w:bCs/>
          <w:color w:val="111111"/>
          <w:sz w:val="18"/>
          <w:szCs w:val="18"/>
        </w:rPr>
        <w:t>anaplastic</w:t>
      </w:r>
      <w:proofErr w:type="spellEnd"/>
      <w:r>
        <w:rPr>
          <w:rFonts w:ascii="Arial" w:hAnsi="Arial" w:cs="Arial"/>
          <w:b/>
          <w:bCs/>
          <w:color w:val="111111"/>
          <w:sz w:val="18"/>
          <w:szCs w:val="18"/>
        </w:rPr>
        <w:t xml:space="preserve"> thyroid cancer.</w:t>
      </w:r>
      <w:r>
        <w:rPr>
          <w:rFonts w:ascii="Arial" w:hAnsi="Arial" w:cs="Arial"/>
          <w:color w:val="111111"/>
          <w:sz w:val="18"/>
          <w:szCs w:val="18"/>
        </w:rPr>
        <w:t xml:space="preserve"> After reading this overview page on thyroid cancer, </w:t>
      </w:r>
      <w:hyperlink r:id="rId38" w:history="1">
        <w:r>
          <w:rPr>
            <w:rStyle w:val="Hyperlink"/>
            <w:rFonts w:ascii="Arial" w:hAnsi="Arial" w:cs="Arial"/>
            <w:sz w:val="18"/>
            <w:szCs w:val="18"/>
          </w:rPr>
          <w:t>click here</w:t>
        </w:r>
      </w:hyperlink>
      <w:r>
        <w:rPr>
          <w:rFonts w:ascii="Arial" w:hAnsi="Arial" w:cs="Arial"/>
          <w:color w:val="111111"/>
          <w:sz w:val="18"/>
          <w:szCs w:val="18"/>
        </w:rPr>
        <w:t xml:space="preserve"> to read more about Chief Justice William Rehnquist and his classic battle with the worst kind of thyroid cancer. </w:t>
      </w:r>
    </w:p>
    <w:p w:rsidR="00E23D42" w:rsidRDefault="00E23D42" w:rsidP="00E23D42">
      <w:pPr>
        <w:pStyle w:val="Heading3"/>
        <w:pBdr>
          <w:bottom w:val="single" w:sz="6" w:space="0" w:color="CCCCCC"/>
        </w:pBdr>
        <w:shd w:val="clear" w:color="auto" w:fill="FFFFFF"/>
        <w:rPr>
          <w:rFonts w:ascii="Georgia" w:hAnsi="Georgia" w:cs="Arial"/>
          <w:b w:val="0"/>
          <w:bCs w:val="0"/>
          <w:color w:val="990066"/>
          <w:spacing w:val="-15"/>
          <w:sz w:val="29"/>
          <w:szCs w:val="29"/>
        </w:rPr>
      </w:pPr>
      <w:r>
        <w:rPr>
          <w:rFonts w:ascii="Georgia" w:hAnsi="Georgia" w:cs="Arial"/>
          <w:b w:val="0"/>
          <w:bCs w:val="0"/>
          <w:color w:val="990066"/>
          <w:spacing w:val="-15"/>
          <w:sz w:val="29"/>
          <w:szCs w:val="29"/>
        </w:rPr>
        <w:t xml:space="preserve">What's the Prognosis? </w:t>
      </w:r>
    </w:p>
    <w:p w:rsidR="00E23D42" w:rsidRDefault="00E23D42" w:rsidP="00E23D42">
      <w:pPr>
        <w:pStyle w:val="NormalWeb"/>
        <w:shd w:val="clear" w:color="auto" w:fill="FFFFFF"/>
        <w:spacing w:line="336" w:lineRule="atLeast"/>
        <w:rPr>
          <w:rFonts w:ascii="Arial" w:hAnsi="Arial" w:cs="Arial"/>
          <w:color w:val="111111"/>
          <w:sz w:val="18"/>
          <w:szCs w:val="18"/>
        </w:rPr>
      </w:pPr>
      <w:r>
        <w:rPr>
          <w:rFonts w:ascii="Arial" w:hAnsi="Arial" w:cs="Arial"/>
          <w:color w:val="111111"/>
          <w:sz w:val="18"/>
          <w:szCs w:val="18"/>
        </w:rPr>
        <w:t xml:space="preserve">Most thyroid cancers are very curable. In fact, the most common types of thyroid cancer (papillary and follicular) are the most curable. In younger patients, both papillary and follicular cancers can be expected to have better than 97% cure rate if treated appropriately. Both papillary and follicular cancers are typically treated with complete removal of the lobe of the thyroid which harbors the cancer, PLUS, removal of most or all of the other side. The bottom line, most thyroid cancers are papillary thyroid cancer, and this is one of the most curable cancers of ALL cancers that humans get. As we </w:t>
      </w:r>
      <w:r>
        <w:rPr>
          <w:rFonts w:ascii="Arial" w:hAnsi="Arial" w:cs="Arial"/>
          <w:color w:val="111111"/>
          <w:sz w:val="18"/>
          <w:szCs w:val="18"/>
        </w:rPr>
        <w:lastRenderedPageBreak/>
        <w:t xml:space="preserve">often tell our patients, if you must choose a type of cancer to have, papillary cancer would be your choice. Treat it correctly and the cure rate is extremely high! </w:t>
      </w:r>
    </w:p>
    <w:p w:rsidR="00E23D42" w:rsidRDefault="00E23D42" w:rsidP="00E23D42">
      <w:pPr>
        <w:pStyle w:val="NormalWeb"/>
        <w:shd w:val="clear" w:color="auto" w:fill="FFFFFF"/>
        <w:spacing w:line="336" w:lineRule="atLeast"/>
        <w:rPr>
          <w:rFonts w:ascii="Arial" w:hAnsi="Arial" w:cs="Arial"/>
          <w:color w:val="111111"/>
          <w:sz w:val="18"/>
          <w:szCs w:val="18"/>
        </w:rPr>
      </w:pPr>
      <w:proofErr w:type="spellStart"/>
      <w:r>
        <w:rPr>
          <w:rFonts w:ascii="Arial" w:hAnsi="Arial" w:cs="Arial"/>
          <w:color w:val="111111"/>
          <w:sz w:val="18"/>
          <w:szCs w:val="18"/>
        </w:rPr>
        <w:t>Medullary</w:t>
      </w:r>
      <w:proofErr w:type="spellEnd"/>
      <w:r>
        <w:rPr>
          <w:rFonts w:ascii="Arial" w:hAnsi="Arial" w:cs="Arial"/>
          <w:color w:val="111111"/>
          <w:sz w:val="18"/>
          <w:szCs w:val="18"/>
        </w:rPr>
        <w:t xml:space="preserve"> cancer of the thyroid is significantly less common, but has a worse prognosis. </w:t>
      </w:r>
      <w:proofErr w:type="spellStart"/>
      <w:proofErr w:type="gramStart"/>
      <w:r>
        <w:rPr>
          <w:rFonts w:ascii="Arial" w:hAnsi="Arial" w:cs="Arial"/>
          <w:color w:val="111111"/>
          <w:sz w:val="18"/>
          <w:szCs w:val="18"/>
        </w:rPr>
        <w:t>Medullary</w:t>
      </w:r>
      <w:proofErr w:type="spellEnd"/>
      <w:r>
        <w:rPr>
          <w:rFonts w:ascii="Arial" w:hAnsi="Arial" w:cs="Arial"/>
          <w:color w:val="111111"/>
          <w:sz w:val="18"/>
          <w:szCs w:val="18"/>
        </w:rPr>
        <w:t xml:space="preserve"> cancers tend to spread to large numbers of lymph nodes very early on, and therefore requires</w:t>
      </w:r>
      <w:proofErr w:type="gramEnd"/>
      <w:r>
        <w:rPr>
          <w:rFonts w:ascii="Arial" w:hAnsi="Arial" w:cs="Arial"/>
          <w:color w:val="111111"/>
          <w:sz w:val="18"/>
          <w:szCs w:val="18"/>
        </w:rPr>
        <w:t xml:space="preserve"> a much more aggressive operation than does the more localized cancers such as papillary and follicular. This cancer requires complete thyroid removal PLUS a dissection to remove the lymph nodes of the front and sides of the neck. </w:t>
      </w:r>
    </w:p>
    <w:p w:rsidR="00E23D42" w:rsidRDefault="00E23D42" w:rsidP="00E23D42">
      <w:pPr>
        <w:pStyle w:val="NormalWeb"/>
        <w:shd w:val="clear" w:color="auto" w:fill="FFFFFF"/>
        <w:spacing w:line="336" w:lineRule="atLeast"/>
        <w:rPr>
          <w:rFonts w:ascii="Arial" w:hAnsi="Arial" w:cs="Arial"/>
          <w:color w:val="111111"/>
          <w:sz w:val="18"/>
          <w:szCs w:val="18"/>
        </w:rPr>
      </w:pPr>
      <w:r>
        <w:rPr>
          <w:rFonts w:ascii="Arial" w:hAnsi="Arial" w:cs="Arial"/>
          <w:color w:val="111111"/>
          <w:sz w:val="18"/>
          <w:szCs w:val="18"/>
        </w:rPr>
        <w:t xml:space="preserve">The least common type of thyroid cancer is </w:t>
      </w:r>
      <w:proofErr w:type="spellStart"/>
      <w:r>
        <w:rPr>
          <w:rFonts w:ascii="Arial" w:hAnsi="Arial" w:cs="Arial"/>
          <w:color w:val="111111"/>
          <w:sz w:val="18"/>
          <w:szCs w:val="18"/>
        </w:rPr>
        <w:t>anaplastic</w:t>
      </w:r>
      <w:proofErr w:type="spellEnd"/>
      <w:r>
        <w:rPr>
          <w:rFonts w:ascii="Arial" w:hAnsi="Arial" w:cs="Arial"/>
          <w:color w:val="111111"/>
          <w:sz w:val="18"/>
          <w:szCs w:val="18"/>
        </w:rPr>
        <w:t xml:space="preserve"> which has a very poor prognosis. </w:t>
      </w:r>
      <w:proofErr w:type="spellStart"/>
      <w:r>
        <w:rPr>
          <w:rFonts w:ascii="Arial" w:hAnsi="Arial" w:cs="Arial"/>
          <w:color w:val="111111"/>
          <w:sz w:val="18"/>
          <w:szCs w:val="18"/>
        </w:rPr>
        <w:t>Anaplastic</w:t>
      </w:r>
      <w:proofErr w:type="spellEnd"/>
      <w:r>
        <w:rPr>
          <w:rFonts w:ascii="Arial" w:hAnsi="Arial" w:cs="Arial"/>
          <w:color w:val="111111"/>
          <w:sz w:val="18"/>
          <w:szCs w:val="18"/>
        </w:rPr>
        <w:t xml:space="preserve"> thyroid cancer tends to be found after it has spread and is not cured in most cases (it is very uncommon to survive </w:t>
      </w:r>
      <w:proofErr w:type="spellStart"/>
      <w:r>
        <w:rPr>
          <w:rFonts w:ascii="Arial" w:hAnsi="Arial" w:cs="Arial"/>
          <w:color w:val="111111"/>
          <w:sz w:val="18"/>
          <w:szCs w:val="18"/>
        </w:rPr>
        <w:t>anaplastic</w:t>
      </w:r>
      <w:proofErr w:type="spellEnd"/>
      <w:r>
        <w:rPr>
          <w:rFonts w:ascii="Arial" w:hAnsi="Arial" w:cs="Arial"/>
          <w:color w:val="111111"/>
          <w:sz w:val="18"/>
          <w:szCs w:val="18"/>
        </w:rPr>
        <w:t xml:space="preserve"> thyroid cancer). Often an operation cannot remove </w:t>
      </w:r>
      <w:proofErr w:type="gramStart"/>
      <w:r>
        <w:rPr>
          <w:rFonts w:ascii="Arial" w:hAnsi="Arial" w:cs="Arial"/>
          <w:color w:val="111111"/>
          <w:sz w:val="18"/>
          <w:szCs w:val="18"/>
        </w:rPr>
        <w:t>all the</w:t>
      </w:r>
      <w:proofErr w:type="gramEnd"/>
      <w:r>
        <w:rPr>
          <w:rFonts w:ascii="Arial" w:hAnsi="Arial" w:cs="Arial"/>
          <w:color w:val="111111"/>
          <w:sz w:val="18"/>
          <w:szCs w:val="18"/>
        </w:rPr>
        <w:t xml:space="preserve"> tumor. These patients often require a </w:t>
      </w:r>
      <w:proofErr w:type="spellStart"/>
      <w:r>
        <w:rPr>
          <w:rFonts w:ascii="Arial" w:hAnsi="Arial" w:cs="Arial"/>
          <w:color w:val="111111"/>
          <w:sz w:val="18"/>
          <w:szCs w:val="18"/>
        </w:rPr>
        <w:t>tracheostomy</w:t>
      </w:r>
      <w:proofErr w:type="spellEnd"/>
      <w:r>
        <w:rPr>
          <w:rFonts w:ascii="Arial" w:hAnsi="Arial" w:cs="Arial"/>
          <w:color w:val="111111"/>
          <w:sz w:val="18"/>
          <w:szCs w:val="18"/>
        </w:rPr>
        <w:t xml:space="preserve"> during the treatment, and treatment is much more aggressive than for other types of thyroid cancer--because this cancer is much more aggressive.</w:t>
      </w:r>
    </w:p>
    <w:p w:rsidR="00E23D42" w:rsidRDefault="00E23D42" w:rsidP="00E23D42">
      <w:pPr>
        <w:pStyle w:val="Heading3"/>
        <w:pBdr>
          <w:bottom w:val="single" w:sz="6" w:space="0" w:color="CCCCCC"/>
        </w:pBdr>
        <w:shd w:val="clear" w:color="auto" w:fill="FFFFFF"/>
        <w:rPr>
          <w:rFonts w:ascii="Georgia" w:hAnsi="Georgia" w:cs="Arial"/>
          <w:b w:val="0"/>
          <w:bCs w:val="0"/>
          <w:color w:val="990066"/>
          <w:spacing w:val="-15"/>
          <w:sz w:val="29"/>
          <w:szCs w:val="29"/>
        </w:rPr>
      </w:pPr>
      <w:r>
        <w:rPr>
          <w:rFonts w:ascii="Georgia" w:hAnsi="Georgia" w:cs="Arial"/>
          <w:b w:val="0"/>
          <w:bCs w:val="0"/>
          <w:color w:val="990066"/>
          <w:spacing w:val="-15"/>
          <w:sz w:val="29"/>
          <w:szCs w:val="29"/>
        </w:rPr>
        <w:t xml:space="preserve">What </w:t>
      </w:r>
      <w:proofErr w:type="gramStart"/>
      <w:r>
        <w:rPr>
          <w:rFonts w:ascii="Georgia" w:hAnsi="Georgia" w:cs="Arial"/>
          <w:b w:val="0"/>
          <w:bCs w:val="0"/>
          <w:color w:val="990066"/>
          <w:spacing w:val="-15"/>
          <w:sz w:val="29"/>
          <w:szCs w:val="29"/>
        </w:rPr>
        <w:t>About</w:t>
      </w:r>
      <w:proofErr w:type="gramEnd"/>
      <w:r>
        <w:rPr>
          <w:rFonts w:ascii="Georgia" w:hAnsi="Georgia" w:cs="Arial"/>
          <w:b w:val="0"/>
          <w:bCs w:val="0"/>
          <w:color w:val="990066"/>
          <w:spacing w:val="-15"/>
          <w:sz w:val="29"/>
          <w:szCs w:val="29"/>
        </w:rPr>
        <w:t xml:space="preserve"> Chemotherapy? </w:t>
      </w:r>
    </w:p>
    <w:p w:rsidR="00E23D42" w:rsidRDefault="00E23D42" w:rsidP="00E23D42">
      <w:pPr>
        <w:pStyle w:val="NormalWeb"/>
        <w:shd w:val="clear" w:color="auto" w:fill="FFFFFF"/>
        <w:spacing w:line="336" w:lineRule="atLeast"/>
        <w:rPr>
          <w:rFonts w:ascii="Arial" w:hAnsi="Arial" w:cs="Arial"/>
          <w:color w:val="111111"/>
          <w:sz w:val="18"/>
          <w:szCs w:val="18"/>
        </w:rPr>
      </w:pPr>
      <w:r>
        <w:rPr>
          <w:rFonts w:ascii="Arial" w:hAnsi="Arial" w:cs="Arial"/>
          <w:color w:val="111111"/>
          <w:sz w:val="18"/>
          <w:szCs w:val="18"/>
        </w:rPr>
        <w:t xml:space="preserve">Thyroid cancer is unique among </w:t>
      </w:r>
      <w:proofErr w:type="gramStart"/>
      <w:r>
        <w:rPr>
          <w:rFonts w:ascii="Arial" w:hAnsi="Arial" w:cs="Arial"/>
          <w:color w:val="111111"/>
          <w:sz w:val="18"/>
          <w:szCs w:val="18"/>
        </w:rPr>
        <w:t>cancers,</w:t>
      </w:r>
      <w:proofErr w:type="gramEnd"/>
      <w:r>
        <w:rPr>
          <w:rFonts w:ascii="Arial" w:hAnsi="Arial" w:cs="Arial"/>
          <w:color w:val="111111"/>
          <w:sz w:val="18"/>
          <w:szCs w:val="18"/>
        </w:rPr>
        <w:t xml:space="preserve"> in fact, thyroid cells are unique among all cells of the human body. They are the only cells which have the ability to absorb Iodine. Iodine is required for thyroid cells to produce thyroid hormone, so they absorb it out of the bloodstream and concentrate it inside the cell. Most thyroid cancer cells retain this ability to absorb and concentrate iodine. This provides a perfect "chemotherapy" strategy. Radioactive Iodine is given to the patient with thyroid cancer after their cancer has been removed. If there are any normal thyroid cells or thyroid cancer cells remain in the patient's body (and any thyroid cancer cells retaining this ability to absorb iodine) then these cells will absorb and concentrate the radioactive "poisonous" iodine. Since all other cells of our bodies cannot absorb the toxic iodine, they are unharmed. The thyroid cancer cells, however, will concentrate the poison within themselves and the radioactivity destroys the cell from within. No sickness. No hair loss. No nausea. No diarrhea. No pain. </w:t>
      </w:r>
      <w:proofErr w:type="gramStart"/>
      <w:r>
        <w:rPr>
          <w:rFonts w:ascii="Arial" w:hAnsi="Arial" w:cs="Arial"/>
          <w:color w:val="111111"/>
          <w:sz w:val="18"/>
          <w:szCs w:val="18"/>
        </w:rPr>
        <w:t>More about the use of radioactive iodine on the pages for each specific thyroid cancer type.</w:t>
      </w:r>
      <w:proofErr w:type="gramEnd"/>
      <w:r>
        <w:rPr>
          <w:rFonts w:ascii="Arial" w:hAnsi="Arial" w:cs="Arial"/>
          <w:color w:val="111111"/>
          <w:sz w:val="18"/>
          <w:szCs w:val="18"/>
        </w:rPr>
        <w:t xml:space="preserve"> </w:t>
      </w:r>
    </w:p>
    <w:p w:rsidR="00E23D42" w:rsidRDefault="00E23D42" w:rsidP="00E23D42">
      <w:pPr>
        <w:pStyle w:val="NormalWeb"/>
        <w:shd w:val="clear" w:color="auto" w:fill="FFFFFF"/>
        <w:spacing w:line="336" w:lineRule="atLeast"/>
        <w:rPr>
          <w:rFonts w:ascii="Arial" w:hAnsi="Arial" w:cs="Arial"/>
          <w:color w:val="111111"/>
          <w:sz w:val="18"/>
          <w:szCs w:val="18"/>
        </w:rPr>
      </w:pPr>
      <w:r>
        <w:rPr>
          <w:rFonts w:ascii="Arial" w:hAnsi="Arial" w:cs="Arial"/>
          <w:color w:val="111111"/>
          <w:sz w:val="18"/>
          <w:szCs w:val="18"/>
        </w:rPr>
        <w:t xml:space="preserve">Most, but not all patients with thyroid cancer need radioactive iodine treatments after their surgery. This is important to know. Almost all, however, should have the iodine treatment if a cure is to be expected. Just who needs it and who doesn't is a bit more detailed than can be outlined here. Patients with </w:t>
      </w:r>
      <w:proofErr w:type="spellStart"/>
      <w:r>
        <w:rPr>
          <w:rFonts w:ascii="Arial" w:hAnsi="Arial" w:cs="Arial"/>
          <w:color w:val="111111"/>
          <w:sz w:val="18"/>
          <w:szCs w:val="18"/>
        </w:rPr>
        <w:t>medullary</w:t>
      </w:r>
      <w:proofErr w:type="spellEnd"/>
      <w:r>
        <w:rPr>
          <w:rFonts w:ascii="Arial" w:hAnsi="Arial" w:cs="Arial"/>
          <w:color w:val="111111"/>
          <w:sz w:val="18"/>
          <w:szCs w:val="18"/>
        </w:rPr>
        <w:t xml:space="preserve"> cancer of </w:t>
      </w:r>
      <w:proofErr w:type="spellStart"/>
      <w:r>
        <w:rPr>
          <w:rFonts w:ascii="Arial" w:hAnsi="Arial" w:cs="Arial"/>
          <w:color w:val="111111"/>
          <w:sz w:val="18"/>
          <w:szCs w:val="18"/>
        </w:rPr>
        <w:t>they</w:t>
      </w:r>
      <w:proofErr w:type="spellEnd"/>
      <w:r>
        <w:rPr>
          <w:rFonts w:ascii="Arial" w:hAnsi="Arial" w:cs="Arial"/>
          <w:color w:val="111111"/>
          <w:sz w:val="18"/>
          <w:szCs w:val="18"/>
        </w:rPr>
        <w:t xml:space="preserve"> thyroid usually do not need iodine therapy...because </w:t>
      </w:r>
      <w:proofErr w:type="spellStart"/>
      <w:r>
        <w:rPr>
          <w:rFonts w:ascii="Arial" w:hAnsi="Arial" w:cs="Arial"/>
          <w:color w:val="111111"/>
          <w:sz w:val="18"/>
          <w:szCs w:val="18"/>
        </w:rPr>
        <w:t>medullary</w:t>
      </w:r>
      <w:proofErr w:type="spellEnd"/>
      <w:r>
        <w:rPr>
          <w:rFonts w:ascii="Arial" w:hAnsi="Arial" w:cs="Arial"/>
          <w:color w:val="111111"/>
          <w:sz w:val="18"/>
          <w:szCs w:val="18"/>
        </w:rPr>
        <w:t xml:space="preserve"> cancers almost never absorb the radioactive iodine. Some </w:t>
      </w:r>
      <w:r>
        <w:rPr>
          <w:rFonts w:ascii="Arial" w:hAnsi="Arial" w:cs="Arial"/>
          <w:color w:val="111111"/>
          <w:sz w:val="18"/>
          <w:szCs w:val="18"/>
          <w:u w:val="single"/>
        </w:rPr>
        <w:t>small</w:t>
      </w:r>
      <w:r>
        <w:rPr>
          <w:rFonts w:ascii="Arial" w:hAnsi="Arial" w:cs="Arial"/>
          <w:color w:val="111111"/>
          <w:sz w:val="18"/>
          <w:szCs w:val="18"/>
        </w:rPr>
        <w:t xml:space="preserve"> papillary cancers treated with a total </w:t>
      </w:r>
      <w:proofErr w:type="spellStart"/>
      <w:r>
        <w:rPr>
          <w:rFonts w:ascii="Arial" w:hAnsi="Arial" w:cs="Arial"/>
          <w:color w:val="111111"/>
          <w:sz w:val="18"/>
          <w:szCs w:val="18"/>
        </w:rPr>
        <w:t>thyroidectomy</w:t>
      </w:r>
      <w:proofErr w:type="spellEnd"/>
      <w:r>
        <w:rPr>
          <w:rFonts w:ascii="Arial" w:hAnsi="Arial" w:cs="Arial"/>
          <w:color w:val="111111"/>
          <w:sz w:val="18"/>
          <w:szCs w:val="18"/>
        </w:rPr>
        <w:t xml:space="preserve"> may not need iodine therapy as well, but for a different reason. These cancers are often cured with simple (complete) surgical therapy alone. Important!!! This varies from patient to patient and from cancer to cancer. Don't look for easy answers here. This decision will be made between the surgeon, the patient, and the referring endocrinologist or internist. Remember, radioactive iodine therapy is extremely safe. If you need it, take it. And, as we often tell our patients, radioactive iodine has a near zero complication rate, so if there is a chance that it will help... take it! </w:t>
      </w:r>
    </w:p>
    <w:p w:rsidR="00E23D42" w:rsidRDefault="00E23D42" w:rsidP="00E23D42">
      <w:pPr>
        <w:pStyle w:val="Heading3"/>
        <w:pBdr>
          <w:bottom w:val="single" w:sz="6" w:space="0" w:color="CCCCCC"/>
        </w:pBdr>
        <w:shd w:val="clear" w:color="auto" w:fill="FFFFFF"/>
        <w:rPr>
          <w:rFonts w:ascii="Georgia" w:hAnsi="Georgia" w:cs="Arial"/>
          <w:b w:val="0"/>
          <w:bCs w:val="0"/>
          <w:color w:val="990066"/>
          <w:spacing w:val="-15"/>
          <w:sz w:val="29"/>
          <w:szCs w:val="29"/>
        </w:rPr>
      </w:pPr>
      <w:r>
        <w:rPr>
          <w:rFonts w:ascii="Georgia" w:hAnsi="Georgia" w:cs="Arial"/>
          <w:b w:val="0"/>
          <w:bCs w:val="0"/>
          <w:color w:val="990066"/>
          <w:spacing w:val="-15"/>
          <w:sz w:val="29"/>
          <w:szCs w:val="29"/>
        </w:rPr>
        <w:t xml:space="preserve">Overview of Typical Thyroid Cancer Treatment </w:t>
      </w:r>
    </w:p>
    <w:p w:rsidR="00E23D42" w:rsidRDefault="00E23D42" w:rsidP="00E23D42">
      <w:pPr>
        <w:numPr>
          <w:ilvl w:val="0"/>
          <w:numId w:val="12"/>
        </w:numPr>
        <w:shd w:val="clear" w:color="auto" w:fill="FFFFFF"/>
        <w:spacing w:before="100" w:beforeAutospacing="1" w:after="100" w:afterAutospacing="1" w:line="336" w:lineRule="atLeast"/>
        <w:rPr>
          <w:rFonts w:ascii="Arial" w:hAnsi="Arial" w:cs="Arial"/>
          <w:color w:val="111111"/>
          <w:sz w:val="18"/>
          <w:szCs w:val="18"/>
        </w:rPr>
      </w:pPr>
      <w:r>
        <w:rPr>
          <w:rFonts w:ascii="Arial" w:hAnsi="Arial" w:cs="Arial"/>
          <w:color w:val="111111"/>
          <w:sz w:val="18"/>
          <w:szCs w:val="18"/>
        </w:rPr>
        <w:lastRenderedPageBreak/>
        <w:t xml:space="preserve">Usually diagnosed by sticking a needle into a thyroid nodule or removal of a worrisome thyroid nodule by a surgeon. </w:t>
      </w:r>
    </w:p>
    <w:p w:rsidR="00E23D42" w:rsidRDefault="00E23D42" w:rsidP="00E23D42">
      <w:pPr>
        <w:numPr>
          <w:ilvl w:val="0"/>
          <w:numId w:val="12"/>
        </w:numPr>
        <w:shd w:val="clear" w:color="auto" w:fill="FFFFFF"/>
        <w:spacing w:before="100" w:beforeAutospacing="1" w:after="100" w:afterAutospacing="1" w:line="336" w:lineRule="atLeast"/>
        <w:rPr>
          <w:rFonts w:ascii="Arial" w:hAnsi="Arial" w:cs="Arial"/>
          <w:color w:val="111111"/>
          <w:sz w:val="18"/>
          <w:szCs w:val="18"/>
        </w:rPr>
      </w:pPr>
      <w:r>
        <w:rPr>
          <w:rFonts w:ascii="Arial" w:hAnsi="Arial" w:cs="Arial"/>
          <w:color w:val="111111"/>
          <w:sz w:val="18"/>
          <w:szCs w:val="18"/>
        </w:rPr>
        <w:t xml:space="preserve">The removed thyroid nodule is looked at under a microscope by a pathologist who will then decide if the nodule is benign (95 - 99% of all nodules that are biopsied) or malignant (way less than 1% of all nodules, and about 1 - 5 % of nodules that are biopsied). </w:t>
      </w:r>
    </w:p>
    <w:p w:rsidR="00E23D42" w:rsidRDefault="00E23D42" w:rsidP="00E23D42">
      <w:pPr>
        <w:numPr>
          <w:ilvl w:val="0"/>
          <w:numId w:val="12"/>
        </w:numPr>
        <w:shd w:val="clear" w:color="auto" w:fill="FFFFFF"/>
        <w:spacing w:before="100" w:beforeAutospacing="1" w:after="100" w:afterAutospacing="1" w:line="336" w:lineRule="atLeast"/>
        <w:rPr>
          <w:rFonts w:ascii="Arial" w:hAnsi="Arial" w:cs="Arial"/>
          <w:color w:val="111111"/>
          <w:sz w:val="18"/>
          <w:szCs w:val="18"/>
        </w:rPr>
      </w:pPr>
      <w:r>
        <w:rPr>
          <w:rFonts w:ascii="Arial" w:hAnsi="Arial" w:cs="Arial"/>
          <w:color w:val="111111"/>
          <w:sz w:val="18"/>
          <w:szCs w:val="18"/>
        </w:rPr>
        <w:t xml:space="preserve">The pathologist decides which type of thyroid cancer it is: papillary, follicular, mixed </w:t>
      </w:r>
      <w:proofErr w:type="spellStart"/>
      <w:r>
        <w:rPr>
          <w:rFonts w:ascii="Arial" w:hAnsi="Arial" w:cs="Arial"/>
          <w:color w:val="111111"/>
          <w:sz w:val="18"/>
          <w:szCs w:val="18"/>
        </w:rPr>
        <w:t>papilofollicuar</w:t>
      </w:r>
      <w:proofErr w:type="spellEnd"/>
      <w:r>
        <w:rPr>
          <w:rFonts w:ascii="Arial" w:hAnsi="Arial" w:cs="Arial"/>
          <w:color w:val="111111"/>
          <w:sz w:val="18"/>
          <w:szCs w:val="18"/>
        </w:rPr>
        <w:t xml:space="preserve">, </w:t>
      </w:r>
      <w:proofErr w:type="spellStart"/>
      <w:r>
        <w:rPr>
          <w:rFonts w:ascii="Arial" w:hAnsi="Arial" w:cs="Arial"/>
          <w:color w:val="111111"/>
          <w:sz w:val="18"/>
          <w:szCs w:val="18"/>
        </w:rPr>
        <w:t>medullary</w:t>
      </w:r>
      <w:proofErr w:type="spellEnd"/>
      <w:r>
        <w:rPr>
          <w:rFonts w:ascii="Arial" w:hAnsi="Arial" w:cs="Arial"/>
          <w:color w:val="111111"/>
          <w:sz w:val="18"/>
          <w:szCs w:val="18"/>
        </w:rPr>
        <w:t xml:space="preserve">, or </w:t>
      </w:r>
      <w:proofErr w:type="spellStart"/>
      <w:r>
        <w:rPr>
          <w:rFonts w:ascii="Arial" w:hAnsi="Arial" w:cs="Arial"/>
          <w:color w:val="111111"/>
          <w:sz w:val="18"/>
          <w:szCs w:val="18"/>
        </w:rPr>
        <w:t>anaplastic</w:t>
      </w:r>
      <w:proofErr w:type="spellEnd"/>
      <w:r>
        <w:rPr>
          <w:rFonts w:ascii="Arial" w:hAnsi="Arial" w:cs="Arial"/>
          <w:color w:val="111111"/>
          <w:sz w:val="18"/>
          <w:szCs w:val="18"/>
        </w:rPr>
        <w:t xml:space="preserve">. </w:t>
      </w:r>
    </w:p>
    <w:p w:rsidR="00E23D42" w:rsidRDefault="00E23D42" w:rsidP="00E23D42">
      <w:pPr>
        <w:numPr>
          <w:ilvl w:val="0"/>
          <w:numId w:val="12"/>
        </w:numPr>
        <w:shd w:val="clear" w:color="auto" w:fill="FFFFFF"/>
        <w:spacing w:before="100" w:beforeAutospacing="1" w:after="100" w:afterAutospacing="1" w:line="336" w:lineRule="atLeast"/>
        <w:rPr>
          <w:rFonts w:ascii="Arial" w:hAnsi="Arial" w:cs="Arial"/>
          <w:color w:val="111111"/>
          <w:sz w:val="18"/>
          <w:szCs w:val="18"/>
        </w:rPr>
      </w:pPr>
      <w:r>
        <w:rPr>
          <w:rFonts w:ascii="Arial" w:hAnsi="Arial" w:cs="Arial"/>
          <w:color w:val="111111"/>
          <w:sz w:val="18"/>
          <w:szCs w:val="18"/>
        </w:rPr>
        <w:t xml:space="preserve">The entire thyroid is removed by a competent surgeon (sometimes this is done during the same operation where the biopsy takes place). He/she will assess the lymph nodes in the neck to see if they need to be removed also. In the case of </w:t>
      </w:r>
      <w:proofErr w:type="spellStart"/>
      <w:r>
        <w:rPr>
          <w:rFonts w:ascii="Arial" w:hAnsi="Arial" w:cs="Arial"/>
          <w:color w:val="111111"/>
          <w:sz w:val="18"/>
          <w:szCs w:val="18"/>
        </w:rPr>
        <w:t>anaplastic</w:t>
      </w:r>
      <w:proofErr w:type="spellEnd"/>
      <w:r>
        <w:rPr>
          <w:rFonts w:ascii="Arial" w:hAnsi="Arial" w:cs="Arial"/>
          <w:color w:val="111111"/>
          <w:sz w:val="18"/>
          <w:szCs w:val="18"/>
        </w:rPr>
        <w:t xml:space="preserve"> thyroid cancer, a decision will be made regarding the possibility of a </w:t>
      </w:r>
      <w:proofErr w:type="spellStart"/>
      <w:r>
        <w:rPr>
          <w:rFonts w:ascii="Arial" w:hAnsi="Arial" w:cs="Arial"/>
          <w:color w:val="111111"/>
          <w:sz w:val="18"/>
          <w:szCs w:val="18"/>
        </w:rPr>
        <w:t>tracheostomy</w:t>
      </w:r>
      <w:proofErr w:type="spellEnd"/>
      <w:r>
        <w:rPr>
          <w:rFonts w:ascii="Arial" w:hAnsi="Arial" w:cs="Arial"/>
          <w:color w:val="111111"/>
          <w:sz w:val="18"/>
          <w:szCs w:val="18"/>
        </w:rPr>
        <w:t xml:space="preserve">. </w:t>
      </w:r>
    </w:p>
    <w:p w:rsidR="00E23D42" w:rsidRDefault="00E23D42" w:rsidP="00E23D42">
      <w:pPr>
        <w:numPr>
          <w:ilvl w:val="0"/>
          <w:numId w:val="12"/>
        </w:numPr>
        <w:shd w:val="clear" w:color="auto" w:fill="FFFFFF"/>
        <w:spacing w:before="100" w:beforeAutospacing="1" w:after="100" w:afterAutospacing="1" w:line="336" w:lineRule="atLeast"/>
        <w:rPr>
          <w:rFonts w:ascii="Arial" w:hAnsi="Arial" w:cs="Arial"/>
          <w:color w:val="111111"/>
          <w:sz w:val="18"/>
          <w:szCs w:val="18"/>
        </w:rPr>
      </w:pPr>
      <w:r>
        <w:rPr>
          <w:rFonts w:ascii="Arial" w:hAnsi="Arial" w:cs="Arial"/>
          <w:color w:val="111111"/>
          <w:sz w:val="18"/>
          <w:szCs w:val="18"/>
        </w:rPr>
        <w:t xml:space="preserve">About 4-6 weeks after the thyroid has been removed, the patient will undergo radioactive iodine treatment. This is very simple and consists of taking a single pill. The pill will contain the radioactive iodine in the dose that has been calculated for that individual. The patient goes home, avoids contact with other people for a couple of days (so they are not exposed to the radioactive materials), and that's it. </w:t>
      </w:r>
    </w:p>
    <w:p w:rsidR="00E23D42" w:rsidRDefault="00E23D42" w:rsidP="00E23D42">
      <w:pPr>
        <w:numPr>
          <w:ilvl w:val="0"/>
          <w:numId w:val="12"/>
        </w:numPr>
        <w:shd w:val="clear" w:color="auto" w:fill="FFFFFF"/>
        <w:spacing w:before="100" w:beforeAutospacing="1" w:after="100" w:afterAutospacing="1" w:line="336" w:lineRule="atLeast"/>
        <w:rPr>
          <w:rFonts w:ascii="Arial" w:hAnsi="Arial" w:cs="Arial"/>
          <w:color w:val="111111"/>
          <w:sz w:val="18"/>
          <w:szCs w:val="18"/>
        </w:rPr>
      </w:pPr>
      <w:r>
        <w:rPr>
          <w:rFonts w:ascii="Arial" w:hAnsi="Arial" w:cs="Arial"/>
          <w:color w:val="111111"/>
          <w:sz w:val="18"/>
          <w:szCs w:val="18"/>
        </w:rPr>
        <w:t xml:space="preserve">A week or two after the radioactive iodine treatment the patient is started on a thyroid hormone pill. You can't live without thyroid hormone and since you don't have a thyroid anymore, the patient will take one pill per day for the rest of their life. This is very simple and a very common medication (example of drug names are: </w:t>
      </w:r>
      <w:proofErr w:type="spellStart"/>
      <w:r>
        <w:rPr>
          <w:rFonts w:ascii="Arial" w:hAnsi="Arial" w:cs="Arial"/>
          <w:color w:val="111111"/>
          <w:sz w:val="18"/>
          <w:szCs w:val="18"/>
        </w:rPr>
        <w:t>Synthroid</w:t>
      </w:r>
      <w:proofErr w:type="spellEnd"/>
      <w:r>
        <w:rPr>
          <w:rFonts w:ascii="Arial" w:hAnsi="Arial" w:cs="Arial"/>
          <w:color w:val="111111"/>
          <w:sz w:val="18"/>
          <w:szCs w:val="18"/>
        </w:rPr>
        <w:t xml:space="preserve">, </w:t>
      </w:r>
      <w:proofErr w:type="spellStart"/>
      <w:r>
        <w:rPr>
          <w:rFonts w:ascii="Arial" w:hAnsi="Arial" w:cs="Arial"/>
          <w:color w:val="111111"/>
          <w:sz w:val="18"/>
          <w:szCs w:val="18"/>
        </w:rPr>
        <w:t>Levoxyl</w:t>
      </w:r>
      <w:proofErr w:type="spellEnd"/>
      <w:r>
        <w:rPr>
          <w:rFonts w:ascii="Arial" w:hAnsi="Arial" w:cs="Arial"/>
          <w:color w:val="111111"/>
          <w:sz w:val="18"/>
          <w:szCs w:val="18"/>
        </w:rPr>
        <w:t xml:space="preserve">, </w:t>
      </w:r>
      <w:proofErr w:type="spellStart"/>
      <w:r>
        <w:rPr>
          <w:rFonts w:ascii="Arial" w:hAnsi="Arial" w:cs="Arial"/>
          <w:color w:val="111111"/>
          <w:sz w:val="18"/>
          <w:szCs w:val="18"/>
        </w:rPr>
        <w:t>Armour</w:t>
      </w:r>
      <w:proofErr w:type="spellEnd"/>
      <w:r>
        <w:rPr>
          <w:rFonts w:ascii="Arial" w:hAnsi="Arial" w:cs="Arial"/>
          <w:color w:val="111111"/>
          <w:sz w:val="18"/>
          <w:szCs w:val="18"/>
        </w:rPr>
        <w:t xml:space="preserve"> Thyroid, etc). </w:t>
      </w:r>
    </w:p>
    <w:p w:rsidR="00E23D42" w:rsidRDefault="00E23D42" w:rsidP="00E23D42">
      <w:pPr>
        <w:numPr>
          <w:ilvl w:val="0"/>
          <w:numId w:val="12"/>
        </w:numPr>
        <w:shd w:val="clear" w:color="auto" w:fill="FFFFFF"/>
        <w:spacing w:before="100" w:beforeAutospacing="1" w:after="100" w:afterAutospacing="1" w:line="336" w:lineRule="atLeast"/>
        <w:rPr>
          <w:rFonts w:ascii="Arial" w:hAnsi="Arial" w:cs="Arial"/>
          <w:color w:val="111111"/>
          <w:sz w:val="18"/>
          <w:szCs w:val="18"/>
        </w:rPr>
      </w:pPr>
      <w:r>
        <w:rPr>
          <w:rFonts w:ascii="Arial" w:hAnsi="Arial" w:cs="Arial"/>
          <w:color w:val="111111"/>
          <w:sz w:val="18"/>
          <w:szCs w:val="18"/>
        </w:rPr>
        <w:t xml:space="preserve">Every 6 - 12 months the patient returns to his endocrinologist for blood tests to determine if the dose of daily thyroid hormone is correct and to make sure that the thyroid tumor is not coming back. The frequency of these follow up tests and which tests to get will vary greatly from patient to patient. Endocrinologists are typically quite good at this and will typically be the type of doctor that follows this patient long-term. </w:t>
      </w:r>
    </w:p>
    <w:p w:rsidR="0005031E" w:rsidRDefault="0005031E" w:rsidP="0005031E">
      <w:pPr>
        <w:pStyle w:val="Heading1"/>
        <w:shd w:val="clear" w:color="auto" w:fill="FFFFFF"/>
        <w:spacing w:before="120" w:beforeAutospacing="0" w:after="0" w:afterAutospacing="0"/>
        <w:rPr>
          <w:rFonts w:ascii="Georgia" w:hAnsi="Georgia" w:cs="Arial"/>
          <w:b w:val="0"/>
          <w:bCs w:val="0"/>
          <w:color w:val="000000"/>
          <w:spacing w:val="-15"/>
          <w:sz w:val="40"/>
          <w:szCs w:val="40"/>
        </w:rPr>
      </w:pPr>
      <w:r>
        <w:rPr>
          <w:rFonts w:ascii="Georgia" w:hAnsi="Georgia" w:cs="Arial"/>
          <w:b w:val="0"/>
          <w:bCs w:val="0"/>
          <w:color w:val="000000"/>
          <w:spacing w:val="-15"/>
          <w:sz w:val="40"/>
          <w:szCs w:val="40"/>
        </w:rPr>
        <w:t xml:space="preserve">Thyroid Operations </w:t>
      </w:r>
    </w:p>
    <w:p w:rsidR="0005031E" w:rsidRDefault="0005031E" w:rsidP="0005031E">
      <w:pPr>
        <w:pStyle w:val="Heading2"/>
        <w:shd w:val="clear" w:color="auto" w:fill="FFFFFF"/>
        <w:spacing w:before="120" w:beforeAutospacing="0" w:after="120" w:afterAutospacing="0"/>
        <w:rPr>
          <w:rFonts w:ascii="Arial" w:hAnsi="Arial" w:cs="Arial"/>
          <w:color w:val="E1771E"/>
          <w:spacing w:val="-15"/>
          <w:sz w:val="29"/>
          <w:szCs w:val="29"/>
        </w:rPr>
      </w:pPr>
      <w:r>
        <w:rPr>
          <w:rFonts w:ascii="Arial" w:hAnsi="Arial" w:cs="Arial"/>
          <w:color w:val="E1771E"/>
          <w:spacing w:val="-15"/>
          <w:sz w:val="29"/>
          <w:szCs w:val="29"/>
        </w:rPr>
        <w:t xml:space="preserve">Several Surgical Options for the Thyroid Gland Depending on the Problem </w:t>
      </w:r>
    </w:p>
    <w:p w:rsidR="0005031E" w:rsidRDefault="0005031E" w:rsidP="0005031E">
      <w:pPr>
        <w:pStyle w:val="NormalWeb"/>
        <w:shd w:val="clear" w:color="auto" w:fill="FFFFFF"/>
        <w:spacing w:line="336" w:lineRule="atLeast"/>
        <w:rPr>
          <w:rFonts w:ascii="Arial" w:hAnsi="Arial" w:cs="Arial"/>
          <w:color w:val="111111"/>
          <w:sz w:val="18"/>
          <w:szCs w:val="18"/>
        </w:rPr>
      </w:pPr>
      <w:r>
        <w:rPr>
          <w:rFonts w:ascii="Arial" w:hAnsi="Arial" w:cs="Arial"/>
          <w:b/>
          <w:bCs/>
          <w:color w:val="111111"/>
          <w:sz w:val="18"/>
          <w:szCs w:val="18"/>
        </w:rPr>
        <w:t>Which operation is performed on a thyroid gland depends upon 2 major factors.</w:t>
      </w:r>
      <w:r>
        <w:rPr>
          <w:rFonts w:ascii="Arial" w:hAnsi="Arial" w:cs="Arial"/>
          <w:color w:val="111111"/>
          <w:sz w:val="18"/>
          <w:szCs w:val="18"/>
        </w:rPr>
        <w:t xml:space="preserve"> The first is the thyroid disease present which is necessitating the operation. The second is the anatomy of the thyroid gland itself as is illustrated below.</w:t>
      </w:r>
      <w:r>
        <w:rPr>
          <w:rFonts w:ascii="Arial" w:hAnsi="Arial" w:cs="Arial"/>
          <w:color w:val="111111"/>
          <w:sz w:val="18"/>
          <w:szCs w:val="18"/>
        </w:rPr>
        <w:br/>
      </w:r>
      <w:r>
        <w:rPr>
          <w:rFonts w:ascii="Arial" w:hAnsi="Arial" w:cs="Arial"/>
          <w:color w:val="111111"/>
          <w:sz w:val="18"/>
          <w:szCs w:val="18"/>
        </w:rPr>
        <w:br/>
      </w:r>
      <w:r>
        <w:rPr>
          <w:rFonts w:ascii="Arial" w:hAnsi="Arial" w:cs="Arial"/>
          <w:noProof/>
          <w:color w:val="E1771E"/>
          <w:spacing w:val="-15"/>
          <w:sz w:val="29"/>
          <w:szCs w:val="29"/>
        </w:rPr>
        <w:drawing>
          <wp:anchor distT="95250" distB="95250" distL="95250" distR="95250" simplePos="0" relativeHeight="251655680" behindDoc="0" locked="0" layoutInCell="1" allowOverlap="0">
            <wp:simplePos x="0" y="0"/>
            <wp:positionH relativeFrom="column">
              <wp:align>right</wp:align>
            </wp:positionH>
            <wp:positionV relativeFrom="line">
              <wp:posOffset>0</wp:posOffset>
            </wp:positionV>
            <wp:extent cx="990600" cy="981075"/>
            <wp:effectExtent l="19050" t="0" r="0" b="0"/>
            <wp:wrapSquare wrapText="bothSides"/>
            <wp:docPr id="10" name="Picture 3" descr="Thyroid has two lobes and an isth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yroid has two lobes and an isthmus."/>
                    <pic:cNvPicPr>
                      <a:picLocks noChangeAspect="1" noChangeArrowheads="1"/>
                    </pic:cNvPicPr>
                  </pic:nvPicPr>
                  <pic:blipFill>
                    <a:blip r:embed="rId26"/>
                    <a:srcRect/>
                    <a:stretch>
                      <a:fillRect/>
                    </a:stretch>
                  </pic:blipFill>
                  <pic:spPr bwMode="auto">
                    <a:xfrm>
                      <a:off x="0" y="0"/>
                      <a:ext cx="990600" cy="981075"/>
                    </a:xfrm>
                    <a:prstGeom prst="rect">
                      <a:avLst/>
                    </a:prstGeom>
                    <a:noFill/>
                    <a:ln w="9525">
                      <a:noFill/>
                      <a:miter lim="800000"/>
                      <a:headEnd/>
                      <a:tailEnd/>
                    </a:ln>
                  </pic:spPr>
                </pic:pic>
              </a:graphicData>
            </a:graphic>
          </wp:anchor>
        </w:drawing>
      </w:r>
      <w:proofErr w:type="gramStart"/>
      <w:r>
        <w:rPr>
          <w:rFonts w:ascii="Arial" w:hAnsi="Arial" w:cs="Arial"/>
          <w:color w:val="111111"/>
          <w:sz w:val="18"/>
          <w:szCs w:val="18"/>
        </w:rPr>
        <w:t xml:space="preserve">If a </w:t>
      </w:r>
      <w:hyperlink r:id="rId39" w:history="1">
        <w:r>
          <w:rPr>
            <w:rStyle w:val="Hyperlink"/>
            <w:rFonts w:ascii="Arial" w:hAnsi="Arial" w:cs="Arial"/>
            <w:sz w:val="18"/>
            <w:szCs w:val="18"/>
          </w:rPr>
          <w:t>dominant solitary nodule</w:t>
        </w:r>
      </w:hyperlink>
      <w:r>
        <w:rPr>
          <w:rFonts w:ascii="Arial" w:hAnsi="Arial" w:cs="Arial"/>
          <w:color w:val="111111"/>
          <w:sz w:val="18"/>
          <w:szCs w:val="18"/>
        </w:rPr>
        <w:t xml:space="preserve"> is present in a single lobe, then removal of that lobe is the preferred operation (if an operation is even warranted).</w:t>
      </w:r>
      <w:proofErr w:type="gramEnd"/>
      <w:r>
        <w:rPr>
          <w:rFonts w:ascii="Arial" w:hAnsi="Arial" w:cs="Arial"/>
          <w:color w:val="111111"/>
          <w:sz w:val="18"/>
          <w:szCs w:val="18"/>
        </w:rPr>
        <w:t xml:space="preserve"> If a </w:t>
      </w:r>
      <w:hyperlink r:id="rId40" w:history="1">
        <w:r>
          <w:rPr>
            <w:rStyle w:val="Hyperlink"/>
            <w:rFonts w:ascii="Arial" w:hAnsi="Arial" w:cs="Arial"/>
            <w:sz w:val="18"/>
            <w:szCs w:val="18"/>
          </w:rPr>
          <w:t>massive goiter</w:t>
        </w:r>
      </w:hyperlink>
      <w:r>
        <w:rPr>
          <w:rFonts w:ascii="Arial" w:hAnsi="Arial" w:cs="Arial"/>
          <w:color w:val="111111"/>
          <w:sz w:val="18"/>
          <w:szCs w:val="18"/>
        </w:rPr>
        <w:t xml:space="preserve"> is compressing the trachea and esophagus, the </w:t>
      </w:r>
      <w:proofErr w:type="spellStart"/>
      <w:r>
        <w:rPr>
          <w:rFonts w:ascii="Arial" w:hAnsi="Arial" w:cs="Arial"/>
          <w:color w:val="111111"/>
          <w:sz w:val="18"/>
          <w:szCs w:val="18"/>
        </w:rPr>
        <w:t>the</w:t>
      </w:r>
      <w:proofErr w:type="spellEnd"/>
      <w:r>
        <w:rPr>
          <w:rFonts w:ascii="Arial" w:hAnsi="Arial" w:cs="Arial"/>
          <w:color w:val="111111"/>
          <w:sz w:val="18"/>
          <w:szCs w:val="18"/>
        </w:rPr>
        <w:t xml:space="preserve"> goal of surgery will be to remove the mass and usually this means a sub-total or total </w:t>
      </w:r>
      <w:proofErr w:type="spellStart"/>
      <w:r>
        <w:rPr>
          <w:rFonts w:ascii="Arial" w:hAnsi="Arial" w:cs="Arial"/>
          <w:color w:val="111111"/>
          <w:sz w:val="18"/>
          <w:szCs w:val="18"/>
        </w:rPr>
        <w:t>thyroidectomy</w:t>
      </w:r>
      <w:proofErr w:type="spellEnd"/>
      <w:r>
        <w:rPr>
          <w:rFonts w:ascii="Arial" w:hAnsi="Arial" w:cs="Arial"/>
          <w:color w:val="111111"/>
          <w:sz w:val="18"/>
          <w:szCs w:val="18"/>
        </w:rPr>
        <w:t xml:space="preserve"> (occasionally a </w:t>
      </w:r>
      <w:proofErr w:type="spellStart"/>
      <w:r>
        <w:rPr>
          <w:rFonts w:ascii="Arial" w:hAnsi="Arial" w:cs="Arial"/>
          <w:color w:val="111111"/>
          <w:sz w:val="18"/>
          <w:szCs w:val="18"/>
        </w:rPr>
        <w:t>lobectomy</w:t>
      </w:r>
      <w:proofErr w:type="spellEnd"/>
      <w:r>
        <w:rPr>
          <w:rFonts w:ascii="Arial" w:hAnsi="Arial" w:cs="Arial"/>
          <w:color w:val="111111"/>
          <w:sz w:val="18"/>
          <w:szCs w:val="18"/>
        </w:rPr>
        <w:t xml:space="preserve"> will suffice). If a hot nodule is producing too much hormone resulting in </w:t>
      </w:r>
      <w:hyperlink r:id="rId41" w:history="1">
        <w:r>
          <w:rPr>
            <w:rStyle w:val="Hyperlink"/>
            <w:rFonts w:ascii="Arial" w:hAnsi="Arial" w:cs="Arial"/>
            <w:sz w:val="18"/>
            <w:szCs w:val="18"/>
          </w:rPr>
          <w:t>hyperthyroidism,</w:t>
        </w:r>
      </w:hyperlink>
      <w:r>
        <w:rPr>
          <w:rFonts w:ascii="Arial" w:hAnsi="Arial" w:cs="Arial"/>
          <w:color w:val="111111"/>
          <w:sz w:val="18"/>
          <w:szCs w:val="18"/>
        </w:rPr>
        <w:t xml:space="preserve"> then removal of the lobe which harbors the hot nodule is all that is needed.</w:t>
      </w:r>
      <w:r>
        <w:rPr>
          <w:rFonts w:ascii="Arial" w:hAnsi="Arial" w:cs="Arial"/>
          <w:color w:val="111111"/>
          <w:sz w:val="18"/>
          <w:szCs w:val="18"/>
        </w:rPr>
        <w:br/>
      </w:r>
      <w:r>
        <w:rPr>
          <w:rFonts w:ascii="Arial" w:hAnsi="Arial" w:cs="Arial"/>
          <w:color w:val="111111"/>
          <w:sz w:val="18"/>
          <w:szCs w:val="18"/>
        </w:rPr>
        <w:br/>
        <w:t xml:space="preserve">Most surgeons and </w:t>
      </w:r>
      <w:hyperlink r:id="rId42" w:history="1">
        <w:r>
          <w:rPr>
            <w:rStyle w:val="Hyperlink"/>
            <w:rFonts w:ascii="Arial" w:hAnsi="Arial" w:cs="Arial"/>
            <w:sz w:val="18"/>
            <w:szCs w:val="18"/>
          </w:rPr>
          <w:t>endocrinologists</w:t>
        </w:r>
      </w:hyperlink>
      <w:r>
        <w:rPr>
          <w:rFonts w:ascii="Arial" w:hAnsi="Arial" w:cs="Arial"/>
          <w:color w:val="111111"/>
          <w:sz w:val="18"/>
          <w:szCs w:val="18"/>
        </w:rPr>
        <w:t xml:space="preserve"> recommend total or near total </w:t>
      </w:r>
      <w:proofErr w:type="spellStart"/>
      <w:r>
        <w:rPr>
          <w:rFonts w:ascii="Arial" w:hAnsi="Arial" w:cs="Arial"/>
          <w:color w:val="111111"/>
          <w:sz w:val="18"/>
          <w:szCs w:val="18"/>
        </w:rPr>
        <w:t>thyroidectomy</w:t>
      </w:r>
      <w:proofErr w:type="spellEnd"/>
      <w:r>
        <w:rPr>
          <w:rFonts w:ascii="Arial" w:hAnsi="Arial" w:cs="Arial"/>
          <w:color w:val="111111"/>
          <w:sz w:val="18"/>
          <w:szCs w:val="18"/>
        </w:rPr>
        <w:t xml:space="preserve"> in virtually all cases of </w:t>
      </w:r>
      <w:hyperlink r:id="rId43" w:history="1">
        <w:r>
          <w:rPr>
            <w:rStyle w:val="Hyperlink"/>
            <w:rFonts w:ascii="Arial" w:hAnsi="Arial" w:cs="Arial"/>
            <w:sz w:val="18"/>
            <w:szCs w:val="18"/>
          </w:rPr>
          <w:t xml:space="preserve">thyroid </w:t>
        </w:r>
        <w:r>
          <w:rPr>
            <w:rStyle w:val="Hyperlink"/>
            <w:rFonts w:ascii="Arial" w:hAnsi="Arial" w:cs="Arial"/>
            <w:sz w:val="18"/>
            <w:szCs w:val="18"/>
          </w:rPr>
          <w:lastRenderedPageBreak/>
          <w:t>carcinoma</w:t>
        </w:r>
      </w:hyperlink>
      <w:r>
        <w:rPr>
          <w:rFonts w:ascii="Arial" w:hAnsi="Arial" w:cs="Arial"/>
          <w:color w:val="111111"/>
          <w:sz w:val="18"/>
          <w:szCs w:val="18"/>
        </w:rPr>
        <w:t>. In some patients with papillary carcinomas of small size, a less aggressive approach may be taken (</w:t>
      </w:r>
      <w:proofErr w:type="spellStart"/>
      <w:r>
        <w:rPr>
          <w:rFonts w:ascii="Arial" w:hAnsi="Arial" w:cs="Arial"/>
          <w:color w:val="111111"/>
          <w:sz w:val="18"/>
          <w:szCs w:val="18"/>
        </w:rPr>
        <w:t>lobectomy</w:t>
      </w:r>
      <w:proofErr w:type="spellEnd"/>
      <w:r>
        <w:rPr>
          <w:rFonts w:ascii="Arial" w:hAnsi="Arial" w:cs="Arial"/>
          <w:color w:val="111111"/>
          <w:sz w:val="18"/>
          <w:szCs w:val="18"/>
        </w:rPr>
        <w:t xml:space="preserve"> with removal of the isthmus). A lymph node dissection within the anterior and lateral neck is indicated in patients with well differentiated (</w:t>
      </w:r>
      <w:hyperlink r:id="rId44" w:history="1">
        <w:r>
          <w:rPr>
            <w:rStyle w:val="Hyperlink"/>
            <w:rFonts w:ascii="Arial" w:hAnsi="Arial" w:cs="Arial"/>
            <w:sz w:val="18"/>
            <w:szCs w:val="18"/>
          </w:rPr>
          <w:t>papillary</w:t>
        </w:r>
      </w:hyperlink>
      <w:r>
        <w:rPr>
          <w:rFonts w:ascii="Arial" w:hAnsi="Arial" w:cs="Arial"/>
          <w:color w:val="111111"/>
          <w:sz w:val="18"/>
          <w:szCs w:val="18"/>
        </w:rPr>
        <w:t xml:space="preserve"> or </w:t>
      </w:r>
      <w:hyperlink r:id="rId45" w:history="1">
        <w:r>
          <w:rPr>
            <w:rStyle w:val="Hyperlink"/>
            <w:rFonts w:ascii="Arial" w:hAnsi="Arial" w:cs="Arial"/>
            <w:sz w:val="18"/>
            <w:szCs w:val="18"/>
          </w:rPr>
          <w:t>follicular</w:t>
        </w:r>
      </w:hyperlink>
      <w:r>
        <w:rPr>
          <w:rFonts w:ascii="Arial" w:hAnsi="Arial" w:cs="Arial"/>
          <w:color w:val="111111"/>
          <w:sz w:val="18"/>
          <w:szCs w:val="18"/>
        </w:rPr>
        <w:t xml:space="preserve">) thyroid cancer if the lymph nodes can be palpated. This is a more extensive operation than is needed in the majority of thyroid cancer patients. All patients with </w:t>
      </w:r>
      <w:hyperlink r:id="rId46" w:history="1">
        <w:proofErr w:type="spellStart"/>
        <w:r>
          <w:rPr>
            <w:rStyle w:val="Hyperlink"/>
            <w:rFonts w:ascii="Arial" w:hAnsi="Arial" w:cs="Arial"/>
            <w:sz w:val="18"/>
            <w:szCs w:val="18"/>
          </w:rPr>
          <w:t>medullary</w:t>
        </w:r>
        <w:proofErr w:type="spellEnd"/>
      </w:hyperlink>
      <w:r>
        <w:rPr>
          <w:rFonts w:ascii="Arial" w:hAnsi="Arial" w:cs="Arial"/>
          <w:color w:val="111111"/>
          <w:sz w:val="18"/>
          <w:szCs w:val="18"/>
        </w:rPr>
        <w:t xml:space="preserve"> carcinoma of the thyroid require total </w:t>
      </w:r>
      <w:proofErr w:type="spellStart"/>
      <w:r>
        <w:rPr>
          <w:rFonts w:ascii="Arial" w:hAnsi="Arial" w:cs="Arial"/>
          <w:color w:val="111111"/>
          <w:sz w:val="18"/>
          <w:szCs w:val="18"/>
        </w:rPr>
        <w:t>thyroidectomy</w:t>
      </w:r>
      <w:proofErr w:type="spellEnd"/>
      <w:r>
        <w:rPr>
          <w:rFonts w:ascii="Arial" w:hAnsi="Arial" w:cs="Arial"/>
          <w:color w:val="111111"/>
          <w:sz w:val="18"/>
          <w:szCs w:val="18"/>
        </w:rPr>
        <w:t xml:space="preserve"> and aggressive lymph node dissection. </w:t>
      </w:r>
    </w:p>
    <w:p w:rsidR="0005031E" w:rsidRDefault="0005031E" w:rsidP="0005031E">
      <w:pPr>
        <w:pStyle w:val="Heading3"/>
        <w:pBdr>
          <w:bottom w:val="single" w:sz="6" w:space="0" w:color="CCCCCC"/>
        </w:pBdr>
        <w:shd w:val="clear" w:color="auto" w:fill="FFFFFF"/>
        <w:rPr>
          <w:rFonts w:ascii="Georgia" w:hAnsi="Georgia" w:cs="Arial"/>
          <w:b w:val="0"/>
          <w:bCs w:val="0"/>
          <w:color w:val="990066"/>
          <w:spacing w:val="-15"/>
          <w:sz w:val="29"/>
          <w:szCs w:val="29"/>
        </w:rPr>
      </w:pPr>
      <w:r>
        <w:rPr>
          <w:rFonts w:ascii="Georgia" w:hAnsi="Georgia" w:cs="Arial"/>
          <w:b w:val="0"/>
          <w:bCs w:val="0"/>
          <w:color w:val="990066"/>
          <w:spacing w:val="-15"/>
          <w:sz w:val="29"/>
          <w:szCs w:val="29"/>
        </w:rPr>
        <w:t xml:space="preserve">Surgical Options </w:t>
      </w:r>
    </w:p>
    <w:p w:rsidR="0005031E" w:rsidRDefault="0005031E" w:rsidP="0005031E">
      <w:pPr>
        <w:shd w:val="clear" w:color="auto" w:fill="FFFFFF"/>
        <w:spacing w:before="150" w:line="336" w:lineRule="atLeast"/>
        <w:rPr>
          <w:rFonts w:ascii="Arial" w:hAnsi="Arial" w:cs="Arial"/>
          <w:b/>
          <w:bCs/>
          <w:color w:val="000000"/>
        </w:rPr>
      </w:pPr>
      <w:proofErr w:type="gramStart"/>
      <w:r>
        <w:rPr>
          <w:rFonts w:ascii="Arial" w:hAnsi="Arial" w:cs="Arial"/>
          <w:b/>
          <w:bCs/>
          <w:color w:val="000000"/>
        </w:rPr>
        <w:t xml:space="preserve">Partial Thyroid </w:t>
      </w:r>
      <w:proofErr w:type="spellStart"/>
      <w:r>
        <w:rPr>
          <w:rFonts w:ascii="Arial" w:hAnsi="Arial" w:cs="Arial"/>
          <w:b/>
          <w:bCs/>
          <w:color w:val="000000"/>
        </w:rPr>
        <w:t>Lobectomy</w:t>
      </w:r>
      <w:proofErr w:type="spellEnd"/>
      <w:r>
        <w:rPr>
          <w:rFonts w:ascii="Arial" w:hAnsi="Arial" w:cs="Arial"/>
          <w:b/>
          <w:bCs/>
          <w:color w:val="000000"/>
        </w:rPr>
        <w:t>.</w:t>
      </w:r>
      <w:proofErr w:type="gramEnd"/>
      <w:r>
        <w:rPr>
          <w:rFonts w:ascii="Arial" w:hAnsi="Arial" w:cs="Arial"/>
          <w:b/>
          <w:bCs/>
          <w:color w:val="000000"/>
        </w:rPr>
        <w:t xml:space="preserve"> </w:t>
      </w:r>
    </w:p>
    <w:p w:rsidR="0005031E" w:rsidRDefault="0005031E" w:rsidP="0005031E">
      <w:pPr>
        <w:shd w:val="clear" w:color="auto" w:fill="FFFFFF"/>
        <w:spacing w:after="240" w:line="336" w:lineRule="atLeast"/>
        <w:ind w:left="720"/>
        <w:rPr>
          <w:rFonts w:ascii="Arial" w:hAnsi="Arial" w:cs="Arial"/>
          <w:color w:val="111111"/>
          <w:sz w:val="18"/>
          <w:szCs w:val="18"/>
        </w:rPr>
      </w:pPr>
      <w:r>
        <w:rPr>
          <w:rFonts w:ascii="Arial" w:hAnsi="Arial" w:cs="Arial"/>
          <w:b/>
          <w:bCs/>
          <w:noProof/>
          <w:color w:val="000000"/>
        </w:rPr>
        <w:drawing>
          <wp:anchor distT="0" distB="0" distL="95250" distR="95250" simplePos="0" relativeHeight="251656704" behindDoc="0" locked="0" layoutInCell="1" allowOverlap="0">
            <wp:simplePos x="0" y="0"/>
            <wp:positionH relativeFrom="column">
              <wp:align>right</wp:align>
            </wp:positionH>
            <wp:positionV relativeFrom="line">
              <wp:posOffset>0</wp:posOffset>
            </wp:positionV>
            <wp:extent cx="981075" cy="857250"/>
            <wp:effectExtent l="19050" t="0" r="9525" b="0"/>
            <wp:wrapSquare wrapText="bothSides"/>
            <wp:docPr id="9" name="Picture 4" descr="Partial Thyroid Lobec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tial Thyroid Lobectomy."/>
                    <pic:cNvPicPr>
                      <a:picLocks noChangeAspect="1" noChangeArrowheads="1"/>
                    </pic:cNvPicPr>
                  </pic:nvPicPr>
                  <pic:blipFill>
                    <a:blip r:embed="rId47"/>
                    <a:srcRect/>
                    <a:stretch>
                      <a:fillRect/>
                    </a:stretch>
                  </pic:blipFill>
                  <pic:spPr bwMode="auto">
                    <a:xfrm>
                      <a:off x="0" y="0"/>
                      <a:ext cx="981075" cy="857250"/>
                    </a:xfrm>
                    <a:prstGeom prst="rect">
                      <a:avLst/>
                    </a:prstGeom>
                    <a:noFill/>
                    <a:ln w="9525">
                      <a:noFill/>
                      <a:miter lim="800000"/>
                      <a:headEnd/>
                      <a:tailEnd/>
                    </a:ln>
                  </pic:spPr>
                </pic:pic>
              </a:graphicData>
            </a:graphic>
          </wp:anchor>
        </w:drawing>
      </w:r>
      <w:r>
        <w:rPr>
          <w:rFonts w:ascii="Arial" w:hAnsi="Arial" w:cs="Arial"/>
          <w:color w:val="111111"/>
          <w:sz w:val="18"/>
          <w:szCs w:val="18"/>
        </w:rPr>
        <w:t xml:space="preserve">This operation is not performed very often because there are not many conditions which will allow this limited approach. Additionally, a benign lesion must be ideally located in the upper or lower portion of one lobe for this operation to be a choice. One example is shown on our </w:t>
      </w:r>
      <w:hyperlink r:id="rId48" w:history="1">
        <w:r>
          <w:rPr>
            <w:rStyle w:val="Hyperlink"/>
            <w:rFonts w:ascii="Arial" w:hAnsi="Arial" w:cs="Arial"/>
            <w:sz w:val="18"/>
            <w:szCs w:val="18"/>
          </w:rPr>
          <w:t>hyperthyroid treatments</w:t>
        </w:r>
      </w:hyperlink>
      <w:r>
        <w:rPr>
          <w:rFonts w:ascii="Arial" w:hAnsi="Arial" w:cs="Arial"/>
          <w:color w:val="111111"/>
          <w:sz w:val="18"/>
          <w:szCs w:val="18"/>
        </w:rPr>
        <w:t xml:space="preserve"> page.</w:t>
      </w:r>
      <w:r>
        <w:rPr>
          <w:rFonts w:ascii="Arial" w:hAnsi="Arial" w:cs="Arial"/>
          <w:color w:val="111111"/>
          <w:sz w:val="18"/>
          <w:szCs w:val="18"/>
        </w:rPr>
        <w:br/>
      </w:r>
    </w:p>
    <w:p w:rsidR="0005031E" w:rsidRDefault="0005031E" w:rsidP="0005031E">
      <w:pPr>
        <w:shd w:val="clear" w:color="auto" w:fill="FFFFFF"/>
        <w:spacing w:before="150" w:after="0" w:line="336" w:lineRule="atLeast"/>
        <w:rPr>
          <w:rFonts w:ascii="Arial" w:hAnsi="Arial" w:cs="Arial"/>
          <w:b/>
          <w:bCs/>
          <w:color w:val="000000"/>
        </w:rPr>
      </w:pPr>
      <w:proofErr w:type="gramStart"/>
      <w:r>
        <w:rPr>
          <w:rFonts w:ascii="Arial" w:hAnsi="Arial" w:cs="Arial"/>
          <w:b/>
          <w:bCs/>
          <w:color w:val="000000"/>
        </w:rPr>
        <w:t xml:space="preserve">Thyroid </w:t>
      </w:r>
      <w:proofErr w:type="spellStart"/>
      <w:r>
        <w:rPr>
          <w:rFonts w:ascii="Arial" w:hAnsi="Arial" w:cs="Arial"/>
          <w:b/>
          <w:bCs/>
          <w:color w:val="000000"/>
        </w:rPr>
        <w:t>Lobectomy</w:t>
      </w:r>
      <w:proofErr w:type="spellEnd"/>
      <w:r>
        <w:rPr>
          <w:rFonts w:ascii="Arial" w:hAnsi="Arial" w:cs="Arial"/>
          <w:b/>
          <w:bCs/>
          <w:color w:val="000000"/>
        </w:rPr>
        <w:t>.</w:t>
      </w:r>
      <w:proofErr w:type="gramEnd"/>
      <w:r>
        <w:rPr>
          <w:rFonts w:ascii="Arial" w:hAnsi="Arial" w:cs="Arial"/>
          <w:b/>
          <w:bCs/>
          <w:color w:val="000000"/>
        </w:rPr>
        <w:t xml:space="preserve"> </w:t>
      </w:r>
    </w:p>
    <w:p w:rsidR="0005031E" w:rsidRDefault="0005031E" w:rsidP="0005031E">
      <w:pPr>
        <w:shd w:val="clear" w:color="auto" w:fill="FFFFFF"/>
        <w:spacing w:line="336" w:lineRule="atLeast"/>
        <w:ind w:left="720"/>
        <w:rPr>
          <w:rFonts w:ascii="Arial" w:hAnsi="Arial" w:cs="Arial"/>
          <w:color w:val="111111"/>
          <w:sz w:val="18"/>
          <w:szCs w:val="18"/>
        </w:rPr>
      </w:pPr>
      <w:r>
        <w:rPr>
          <w:rFonts w:ascii="Arial" w:hAnsi="Arial" w:cs="Arial"/>
          <w:b/>
          <w:bCs/>
          <w:noProof/>
          <w:color w:val="000000"/>
        </w:rPr>
        <w:drawing>
          <wp:anchor distT="0" distB="0" distL="95250" distR="95250" simplePos="0" relativeHeight="251657728" behindDoc="0" locked="0" layoutInCell="1" allowOverlap="0">
            <wp:simplePos x="0" y="0"/>
            <wp:positionH relativeFrom="column">
              <wp:align>right</wp:align>
            </wp:positionH>
            <wp:positionV relativeFrom="line">
              <wp:posOffset>0</wp:posOffset>
            </wp:positionV>
            <wp:extent cx="542925" cy="866775"/>
            <wp:effectExtent l="19050" t="0" r="9525" b="0"/>
            <wp:wrapSquare wrapText="bothSides"/>
            <wp:docPr id="5" name="Picture 5" descr="Thyroid Lobec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yroid Lobectomy"/>
                    <pic:cNvPicPr>
                      <a:picLocks noChangeAspect="1" noChangeArrowheads="1"/>
                    </pic:cNvPicPr>
                  </pic:nvPicPr>
                  <pic:blipFill>
                    <a:blip r:embed="rId49"/>
                    <a:srcRect/>
                    <a:stretch>
                      <a:fillRect/>
                    </a:stretch>
                  </pic:blipFill>
                  <pic:spPr bwMode="auto">
                    <a:xfrm>
                      <a:off x="0" y="0"/>
                      <a:ext cx="542925" cy="866775"/>
                    </a:xfrm>
                    <a:prstGeom prst="rect">
                      <a:avLst/>
                    </a:prstGeom>
                    <a:noFill/>
                    <a:ln w="9525">
                      <a:noFill/>
                      <a:miter lim="800000"/>
                      <a:headEnd/>
                      <a:tailEnd/>
                    </a:ln>
                  </pic:spPr>
                </pic:pic>
              </a:graphicData>
            </a:graphic>
          </wp:anchor>
        </w:drawing>
      </w:r>
      <w:r>
        <w:rPr>
          <w:rFonts w:ascii="Arial" w:hAnsi="Arial" w:cs="Arial"/>
          <w:color w:val="111111"/>
          <w:sz w:val="18"/>
          <w:szCs w:val="18"/>
        </w:rPr>
        <w:t xml:space="preserve">This is typically the "smallest" operation performed on the thyroid gland. It is performed for solitary dominant nodules which are worrisome for cancer or those which are indeterminate following </w:t>
      </w:r>
      <w:hyperlink r:id="rId50" w:history="1">
        <w:r>
          <w:rPr>
            <w:rStyle w:val="Hyperlink"/>
            <w:rFonts w:ascii="Arial" w:hAnsi="Arial" w:cs="Arial"/>
            <w:sz w:val="18"/>
            <w:szCs w:val="18"/>
          </w:rPr>
          <w:t>fine needle biopsy</w:t>
        </w:r>
      </w:hyperlink>
      <w:r>
        <w:rPr>
          <w:rFonts w:ascii="Arial" w:hAnsi="Arial" w:cs="Arial"/>
          <w:color w:val="111111"/>
          <w:sz w:val="18"/>
          <w:szCs w:val="18"/>
        </w:rPr>
        <w:t xml:space="preserve">. Also appropriate for follicular adenomas, solitary hot or cold nodules, or goiters which are isolated to one lobe (not common). </w:t>
      </w:r>
    </w:p>
    <w:p w:rsidR="0005031E" w:rsidRDefault="0005031E" w:rsidP="0005031E">
      <w:pPr>
        <w:shd w:val="clear" w:color="auto" w:fill="FFFFFF"/>
        <w:spacing w:before="150" w:line="336" w:lineRule="atLeast"/>
        <w:rPr>
          <w:rFonts w:ascii="Arial" w:hAnsi="Arial" w:cs="Arial"/>
          <w:b/>
          <w:bCs/>
          <w:color w:val="000000"/>
        </w:rPr>
      </w:pPr>
      <w:proofErr w:type="gramStart"/>
      <w:r>
        <w:rPr>
          <w:rFonts w:ascii="Arial" w:hAnsi="Arial" w:cs="Arial"/>
          <w:b/>
          <w:bCs/>
          <w:color w:val="000000"/>
        </w:rPr>
        <w:t xml:space="preserve">Thyroid </w:t>
      </w:r>
      <w:proofErr w:type="spellStart"/>
      <w:r>
        <w:rPr>
          <w:rFonts w:ascii="Arial" w:hAnsi="Arial" w:cs="Arial"/>
          <w:b/>
          <w:bCs/>
          <w:color w:val="000000"/>
        </w:rPr>
        <w:t>Lobectomy</w:t>
      </w:r>
      <w:proofErr w:type="spellEnd"/>
      <w:r>
        <w:rPr>
          <w:rFonts w:ascii="Arial" w:hAnsi="Arial" w:cs="Arial"/>
          <w:b/>
          <w:bCs/>
          <w:color w:val="000000"/>
        </w:rPr>
        <w:t xml:space="preserve"> with </w:t>
      </w:r>
      <w:proofErr w:type="spellStart"/>
      <w:r>
        <w:rPr>
          <w:rFonts w:ascii="Arial" w:hAnsi="Arial" w:cs="Arial"/>
          <w:b/>
          <w:bCs/>
          <w:color w:val="000000"/>
        </w:rPr>
        <w:t>Isthmusectomy</w:t>
      </w:r>
      <w:proofErr w:type="spellEnd"/>
      <w:r>
        <w:rPr>
          <w:rFonts w:ascii="Arial" w:hAnsi="Arial" w:cs="Arial"/>
          <w:b/>
          <w:bCs/>
          <w:color w:val="000000"/>
        </w:rPr>
        <w:t>.</w:t>
      </w:r>
      <w:proofErr w:type="gramEnd"/>
      <w:r>
        <w:rPr>
          <w:rFonts w:ascii="Arial" w:hAnsi="Arial" w:cs="Arial"/>
          <w:b/>
          <w:bCs/>
          <w:color w:val="000000"/>
        </w:rPr>
        <w:t xml:space="preserve"> </w:t>
      </w:r>
    </w:p>
    <w:p w:rsidR="0005031E" w:rsidRDefault="0005031E" w:rsidP="0005031E">
      <w:pPr>
        <w:shd w:val="clear" w:color="auto" w:fill="FFFFFF"/>
        <w:spacing w:line="336" w:lineRule="atLeast"/>
        <w:ind w:left="720"/>
        <w:rPr>
          <w:rFonts w:ascii="Arial" w:hAnsi="Arial" w:cs="Arial"/>
          <w:color w:val="111111"/>
          <w:sz w:val="18"/>
          <w:szCs w:val="18"/>
        </w:rPr>
      </w:pPr>
      <w:r>
        <w:rPr>
          <w:rFonts w:ascii="Arial" w:hAnsi="Arial" w:cs="Arial"/>
          <w:b/>
          <w:bCs/>
          <w:noProof/>
          <w:color w:val="000000"/>
        </w:rPr>
        <w:drawing>
          <wp:anchor distT="0" distB="0" distL="95250" distR="95250" simplePos="0" relativeHeight="251658752" behindDoc="0" locked="0" layoutInCell="1" allowOverlap="0">
            <wp:simplePos x="0" y="0"/>
            <wp:positionH relativeFrom="column">
              <wp:align>right</wp:align>
            </wp:positionH>
            <wp:positionV relativeFrom="line">
              <wp:posOffset>0</wp:posOffset>
            </wp:positionV>
            <wp:extent cx="428625" cy="857250"/>
            <wp:effectExtent l="19050" t="0" r="9525" b="0"/>
            <wp:wrapSquare wrapText="bothSides"/>
            <wp:docPr id="6" name="Picture 6" descr="Lobectomy with Isthmusec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bectomy with Isthmusectomy."/>
                    <pic:cNvPicPr>
                      <a:picLocks noChangeAspect="1" noChangeArrowheads="1"/>
                    </pic:cNvPicPr>
                  </pic:nvPicPr>
                  <pic:blipFill>
                    <a:blip r:embed="rId51"/>
                    <a:srcRect/>
                    <a:stretch>
                      <a:fillRect/>
                    </a:stretch>
                  </pic:blipFill>
                  <pic:spPr bwMode="auto">
                    <a:xfrm>
                      <a:off x="0" y="0"/>
                      <a:ext cx="428625" cy="857250"/>
                    </a:xfrm>
                    <a:prstGeom prst="rect">
                      <a:avLst/>
                    </a:prstGeom>
                    <a:noFill/>
                    <a:ln w="9525">
                      <a:noFill/>
                      <a:miter lim="800000"/>
                      <a:headEnd/>
                      <a:tailEnd/>
                    </a:ln>
                  </pic:spPr>
                </pic:pic>
              </a:graphicData>
            </a:graphic>
          </wp:anchor>
        </w:drawing>
      </w:r>
      <w:r>
        <w:rPr>
          <w:rFonts w:ascii="Arial" w:hAnsi="Arial" w:cs="Arial"/>
          <w:color w:val="111111"/>
          <w:sz w:val="18"/>
          <w:szCs w:val="18"/>
        </w:rPr>
        <w:t xml:space="preserve">This simply means removal of a thyroid lobe and the isthmus (the part that connects the two lobes). This removes more thyroid tissue than a simple </w:t>
      </w:r>
      <w:proofErr w:type="spellStart"/>
      <w:r>
        <w:rPr>
          <w:rFonts w:ascii="Arial" w:hAnsi="Arial" w:cs="Arial"/>
          <w:color w:val="111111"/>
          <w:sz w:val="18"/>
          <w:szCs w:val="18"/>
        </w:rPr>
        <w:t>lobectomy</w:t>
      </w:r>
      <w:proofErr w:type="spellEnd"/>
      <w:r>
        <w:rPr>
          <w:rFonts w:ascii="Arial" w:hAnsi="Arial" w:cs="Arial"/>
          <w:color w:val="111111"/>
          <w:sz w:val="18"/>
          <w:szCs w:val="18"/>
        </w:rPr>
        <w:t xml:space="preserve">, and is used when a larger margin of tissue is needed to assure that the "problem" has been removed. Appropriate for those indications listed under thyroid </w:t>
      </w:r>
      <w:proofErr w:type="spellStart"/>
      <w:r>
        <w:rPr>
          <w:rFonts w:ascii="Arial" w:hAnsi="Arial" w:cs="Arial"/>
          <w:color w:val="111111"/>
          <w:sz w:val="18"/>
          <w:szCs w:val="18"/>
        </w:rPr>
        <w:t>lobectomy</w:t>
      </w:r>
      <w:proofErr w:type="spellEnd"/>
      <w:r>
        <w:rPr>
          <w:rFonts w:ascii="Arial" w:hAnsi="Arial" w:cs="Arial"/>
          <w:color w:val="111111"/>
          <w:sz w:val="18"/>
          <w:szCs w:val="18"/>
        </w:rPr>
        <w:t xml:space="preserve"> as well as for </w:t>
      </w:r>
      <w:proofErr w:type="spellStart"/>
      <w:r>
        <w:rPr>
          <w:rFonts w:ascii="Arial" w:hAnsi="Arial" w:cs="Arial"/>
          <w:color w:val="111111"/>
          <w:sz w:val="18"/>
          <w:szCs w:val="18"/>
        </w:rPr>
        <w:t>Hurthle</w:t>
      </w:r>
      <w:proofErr w:type="spellEnd"/>
      <w:r>
        <w:rPr>
          <w:rFonts w:ascii="Arial" w:hAnsi="Arial" w:cs="Arial"/>
          <w:color w:val="111111"/>
          <w:sz w:val="18"/>
          <w:szCs w:val="18"/>
        </w:rPr>
        <w:t xml:space="preserve"> cell tumors, and some very small and non-aggressive thyroid cancers. </w:t>
      </w:r>
    </w:p>
    <w:p w:rsidR="0005031E" w:rsidRDefault="0005031E" w:rsidP="0005031E">
      <w:pPr>
        <w:shd w:val="clear" w:color="auto" w:fill="FFFFFF"/>
        <w:spacing w:before="150" w:line="336" w:lineRule="atLeast"/>
        <w:rPr>
          <w:rFonts w:ascii="Arial" w:hAnsi="Arial" w:cs="Arial"/>
          <w:b/>
          <w:bCs/>
          <w:color w:val="000000"/>
        </w:rPr>
      </w:pPr>
      <w:proofErr w:type="gramStart"/>
      <w:r>
        <w:rPr>
          <w:rFonts w:ascii="Arial" w:hAnsi="Arial" w:cs="Arial"/>
          <w:b/>
          <w:bCs/>
          <w:color w:val="000000"/>
        </w:rPr>
        <w:t xml:space="preserve">Subtotal </w:t>
      </w:r>
      <w:proofErr w:type="spellStart"/>
      <w:r>
        <w:rPr>
          <w:rFonts w:ascii="Arial" w:hAnsi="Arial" w:cs="Arial"/>
          <w:b/>
          <w:bCs/>
          <w:color w:val="000000"/>
        </w:rPr>
        <w:t>Thyroidectomy</w:t>
      </w:r>
      <w:proofErr w:type="spellEnd"/>
      <w:r>
        <w:rPr>
          <w:rFonts w:ascii="Arial" w:hAnsi="Arial" w:cs="Arial"/>
          <w:b/>
          <w:bCs/>
          <w:color w:val="000000"/>
        </w:rPr>
        <w:t>.</w:t>
      </w:r>
      <w:proofErr w:type="gramEnd"/>
      <w:r>
        <w:rPr>
          <w:rFonts w:ascii="Arial" w:hAnsi="Arial" w:cs="Arial"/>
          <w:b/>
          <w:bCs/>
          <w:color w:val="000000"/>
        </w:rPr>
        <w:t xml:space="preserve"> </w:t>
      </w:r>
    </w:p>
    <w:p w:rsidR="0005031E" w:rsidRDefault="0005031E" w:rsidP="0005031E">
      <w:pPr>
        <w:shd w:val="clear" w:color="auto" w:fill="FFFFFF"/>
        <w:spacing w:line="336" w:lineRule="atLeast"/>
        <w:ind w:left="720"/>
        <w:rPr>
          <w:rFonts w:ascii="Arial" w:hAnsi="Arial" w:cs="Arial"/>
          <w:color w:val="111111"/>
          <w:sz w:val="18"/>
          <w:szCs w:val="18"/>
        </w:rPr>
      </w:pPr>
      <w:r>
        <w:rPr>
          <w:rFonts w:ascii="Arial" w:hAnsi="Arial" w:cs="Arial"/>
          <w:b/>
          <w:bCs/>
          <w:noProof/>
          <w:color w:val="000000"/>
        </w:rPr>
        <w:drawing>
          <wp:anchor distT="0" distB="0" distL="95250" distR="95250" simplePos="0" relativeHeight="251659776" behindDoc="0" locked="0" layoutInCell="1" allowOverlap="0">
            <wp:simplePos x="0" y="0"/>
            <wp:positionH relativeFrom="column">
              <wp:align>right</wp:align>
            </wp:positionH>
            <wp:positionV relativeFrom="line">
              <wp:posOffset>0</wp:posOffset>
            </wp:positionV>
            <wp:extent cx="219075" cy="581025"/>
            <wp:effectExtent l="19050" t="0" r="9525" b="0"/>
            <wp:wrapSquare wrapText="bothSides"/>
            <wp:docPr id="7" name="Picture 7" descr="Subtotal Thyroidec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btotal Thyroidectomy."/>
                    <pic:cNvPicPr>
                      <a:picLocks noChangeAspect="1" noChangeArrowheads="1"/>
                    </pic:cNvPicPr>
                  </pic:nvPicPr>
                  <pic:blipFill>
                    <a:blip r:embed="rId52"/>
                    <a:srcRect/>
                    <a:stretch>
                      <a:fillRect/>
                    </a:stretch>
                  </pic:blipFill>
                  <pic:spPr bwMode="auto">
                    <a:xfrm>
                      <a:off x="0" y="0"/>
                      <a:ext cx="219075" cy="581025"/>
                    </a:xfrm>
                    <a:prstGeom prst="rect">
                      <a:avLst/>
                    </a:prstGeom>
                    <a:noFill/>
                    <a:ln w="9525">
                      <a:noFill/>
                      <a:miter lim="800000"/>
                      <a:headEnd/>
                      <a:tailEnd/>
                    </a:ln>
                  </pic:spPr>
                </pic:pic>
              </a:graphicData>
            </a:graphic>
          </wp:anchor>
        </w:drawing>
      </w:r>
      <w:r>
        <w:rPr>
          <w:rFonts w:ascii="Arial" w:hAnsi="Arial" w:cs="Arial"/>
          <w:color w:val="111111"/>
          <w:sz w:val="18"/>
          <w:szCs w:val="18"/>
        </w:rPr>
        <w:t xml:space="preserve">Just as the name implies, this operation removes all the "problem" side of the gland as well as the isthmus and the majority of the opposite lobe. This operation is typical for small, non-aggressive thyroid cancers. </w:t>
      </w:r>
      <w:proofErr w:type="gramStart"/>
      <w:r>
        <w:rPr>
          <w:rFonts w:ascii="Arial" w:hAnsi="Arial" w:cs="Arial"/>
          <w:color w:val="111111"/>
          <w:sz w:val="18"/>
          <w:szCs w:val="18"/>
        </w:rPr>
        <w:t>Also a common operation for goiters which are causing problems in the neck or even those which extend into the chest (</w:t>
      </w:r>
      <w:proofErr w:type="spellStart"/>
      <w:r w:rsidR="00B53485">
        <w:fldChar w:fldCharType="begin"/>
      </w:r>
      <w:r w:rsidR="00B53485">
        <w:instrText>HYPERLINK "http://www.endocrineweb.com/sternal.html"</w:instrText>
      </w:r>
      <w:r w:rsidR="00B53485">
        <w:fldChar w:fldCharType="separate"/>
      </w:r>
      <w:r>
        <w:rPr>
          <w:rStyle w:val="Hyperlink"/>
          <w:rFonts w:ascii="Arial" w:hAnsi="Arial" w:cs="Arial"/>
          <w:sz w:val="18"/>
          <w:szCs w:val="18"/>
        </w:rPr>
        <w:t>substernal</w:t>
      </w:r>
      <w:proofErr w:type="spellEnd"/>
      <w:r>
        <w:rPr>
          <w:rStyle w:val="Hyperlink"/>
          <w:rFonts w:ascii="Arial" w:hAnsi="Arial" w:cs="Arial"/>
          <w:sz w:val="18"/>
          <w:szCs w:val="18"/>
        </w:rPr>
        <w:t xml:space="preserve"> goiters</w:t>
      </w:r>
      <w:r w:rsidR="00B53485">
        <w:fldChar w:fldCharType="end"/>
      </w:r>
      <w:r>
        <w:rPr>
          <w:rFonts w:ascii="Arial" w:hAnsi="Arial" w:cs="Arial"/>
          <w:color w:val="111111"/>
          <w:sz w:val="18"/>
          <w:szCs w:val="18"/>
        </w:rPr>
        <w:t>).</w:t>
      </w:r>
      <w:proofErr w:type="gramEnd"/>
      <w:r>
        <w:rPr>
          <w:rFonts w:ascii="Arial" w:hAnsi="Arial" w:cs="Arial"/>
          <w:color w:val="111111"/>
          <w:sz w:val="18"/>
          <w:szCs w:val="18"/>
        </w:rPr>
        <w:t xml:space="preserve"> </w:t>
      </w:r>
    </w:p>
    <w:p w:rsidR="0005031E" w:rsidRDefault="0005031E" w:rsidP="0005031E">
      <w:pPr>
        <w:shd w:val="clear" w:color="auto" w:fill="FFFFFF"/>
        <w:spacing w:before="150" w:line="336" w:lineRule="atLeast"/>
        <w:rPr>
          <w:rFonts w:ascii="Arial" w:hAnsi="Arial" w:cs="Arial"/>
          <w:b/>
          <w:bCs/>
          <w:color w:val="000000"/>
        </w:rPr>
      </w:pPr>
      <w:proofErr w:type="gramStart"/>
      <w:r>
        <w:rPr>
          <w:rFonts w:ascii="Arial" w:hAnsi="Arial" w:cs="Arial"/>
          <w:b/>
          <w:bCs/>
          <w:color w:val="000000"/>
        </w:rPr>
        <w:t xml:space="preserve">Total </w:t>
      </w:r>
      <w:proofErr w:type="spellStart"/>
      <w:r>
        <w:rPr>
          <w:rFonts w:ascii="Arial" w:hAnsi="Arial" w:cs="Arial"/>
          <w:b/>
          <w:bCs/>
          <w:color w:val="000000"/>
        </w:rPr>
        <w:t>Thyroidectomy</w:t>
      </w:r>
      <w:proofErr w:type="spellEnd"/>
      <w:r>
        <w:rPr>
          <w:rFonts w:ascii="Arial" w:hAnsi="Arial" w:cs="Arial"/>
          <w:b/>
          <w:bCs/>
          <w:color w:val="000000"/>
        </w:rPr>
        <w:t>.</w:t>
      </w:r>
      <w:proofErr w:type="gramEnd"/>
      <w:r>
        <w:rPr>
          <w:rFonts w:ascii="Arial" w:hAnsi="Arial" w:cs="Arial"/>
          <w:b/>
          <w:bCs/>
          <w:color w:val="000000"/>
        </w:rPr>
        <w:t xml:space="preserve"> </w:t>
      </w:r>
    </w:p>
    <w:p w:rsidR="0005031E" w:rsidRDefault="0005031E" w:rsidP="0005031E">
      <w:pPr>
        <w:shd w:val="clear" w:color="auto" w:fill="FFFFFF"/>
        <w:spacing w:line="336" w:lineRule="atLeast"/>
        <w:ind w:left="720"/>
        <w:rPr>
          <w:rFonts w:ascii="Arial" w:hAnsi="Arial" w:cs="Arial"/>
          <w:color w:val="111111"/>
          <w:sz w:val="18"/>
          <w:szCs w:val="18"/>
        </w:rPr>
      </w:pPr>
      <w:r>
        <w:rPr>
          <w:rFonts w:ascii="Arial" w:hAnsi="Arial" w:cs="Arial"/>
          <w:color w:val="111111"/>
          <w:sz w:val="18"/>
          <w:szCs w:val="18"/>
        </w:rPr>
        <w:lastRenderedPageBreak/>
        <w:t xml:space="preserve">This operation is designed to remove all of the thyroid gland. It is the operation of choice for all thyroid cancers which are not small and non-aggressive in young patients. Many (most?) surgeons prefer this complete removal of thyroid tissue for </w:t>
      </w:r>
      <w:r>
        <w:rPr>
          <w:rFonts w:ascii="Arial" w:hAnsi="Arial" w:cs="Arial"/>
          <w:b/>
          <w:bCs/>
          <w:color w:val="111111"/>
          <w:sz w:val="18"/>
          <w:szCs w:val="18"/>
        </w:rPr>
        <w:t>all</w:t>
      </w:r>
      <w:r>
        <w:rPr>
          <w:rFonts w:ascii="Arial" w:hAnsi="Arial" w:cs="Arial"/>
          <w:color w:val="111111"/>
          <w:sz w:val="18"/>
          <w:szCs w:val="18"/>
        </w:rPr>
        <w:t xml:space="preserve"> thyroid cancers regardless of the type. </w:t>
      </w:r>
    </w:p>
    <w:p w:rsidR="0005031E" w:rsidRDefault="0005031E" w:rsidP="0005031E">
      <w:pPr>
        <w:pStyle w:val="Heading3"/>
        <w:pBdr>
          <w:bottom w:val="single" w:sz="6" w:space="0" w:color="CCCCCC"/>
        </w:pBdr>
        <w:shd w:val="clear" w:color="auto" w:fill="FFFFFF"/>
        <w:ind w:left="720"/>
        <w:rPr>
          <w:rFonts w:ascii="Georgia" w:hAnsi="Georgia" w:cs="Arial"/>
          <w:b w:val="0"/>
          <w:bCs w:val="0"/>
          <w:color w:val="990066"/>
          <w:spacing w:val="-15"/>
          <w:sz w:val="29"/>
          <w:szCs w:val="29"/>
        </w:rPr>
      </w:pPr>
      <w:r>
        <w:rPr>
          <w:rFonts w:ascii="Georgia" w:hAnsi="Georgia" w:cs="Arial"/>
          <w:b w:val="0"/>
          <w:bCs w:val="0"/>
          <w:color w:val="990066"/>
          <w:spacing w:val="-15"/>
          <w:sz w:val="29"/>
          <w:szCs w:val="29"/>
        </w:rPr>
        <w:t xml:space="preserve">Surgical Technique </w:t>
      </w:r>
    </w:p>
    <w:p w:rsidR="0005031E" w:rsidRDefault="0005031E" w:rsidP="0005031E">
      <w:pPr>
        <w:pStyle w:val="NormalWeb"/>
        <w:shd w:val="clear" w:color="auto" w:fill="FFFFFF"/>
        <w:spacing w:line="336" w:lineRule="atLeast"/>
        <w:ind w:left="720"/>
        <w:rPr>
          <w:rFonts w:ascii="Arial" w:hAnsi="Arial" w:cs="Arial"/>
          <w:color w:val="111111"/>
          <w:sz w:val="18"/>
          <w:szCs w:val="18"/>
        </w:rPr>
      </w:pPr>
      <w:r>
        <w:rPr>
          <w:rFonts w:ascii="Arial" w:hAnsi="Arial" w:cs="Arial"/>
          <w:color w:val="111111"/>
          <w:sz w:val="18"/>
          <w:szCs w:val="18"/>
        </w:rPr>
        <w:t xml:space="preserve">The standard neck incision is made typically measuring about 4-5 inches in length although many endocrine surgeons are now performing this operation through an incision as small as 3 inches in thin patients. This incision is made in the lower part of the central neck and usually heals </w:t>
      </w:r>
      <w:r>
        <w:rPr>
          <w:rFonts w:ascii="Arial" w:hAnsi="Arial" w:cs="Arial"/>
          <w:b/>
          <w:bCs/>
          <w:i/>
          <w:iCs/>
          <w:color w:val="111111"/>
          <w:sz w:val="18"/>
          <w:szCs w:val="18"/>
        </w:rPr>
        <w:t>very</w:t>
      </w:r>
      <w:r>
        <w:rPr>
          <w:rFonts w:ascii="Arial" w:hAnsi="Arial" w:cs="Arial"/>
          <w:color w:val="111111"/>
          <w:sz w:val="18"/>
          <w:szCs w:val="18"/>
        </w:rPr>
        <w:t xml:space="preserve"> well. It is almost unheard of to have an infection or other problem with this wound. The surgeon will then typically remove the part of the thyroid which contains the "problem". As mentioned above, for thyroid cancer, this will usually entail </w:t>
      </w:r>
      <w:proofErr w:type="gramStart"/>
      <w:r>
        <w:rPr>
          <w:rFonts w:ascii="Arial" w:hAnsi="Arial" w:cs="Arial"/>
          <w:color w:val="111111"/>
          <w:sz w:val="18"/>
          <w:szCs w:val="18"/>
        </w:rPr>
        <w:t>all of the</w:t>
      </w:r>
      <w:proofErr w:type="gramEnd"/>
      <w:r>
        <w:rPr>
          <w:rFonts w:ascii="Arial" w:hAnsi="Arial" w:cs="Arial"/>
          <w:color w:val="111111"/>
          <w:sz w:val="18"/>
          <w:szCs w:val="18"/>
        </w:rPr>
        <w:t xml:space="preserve"> thyroid lobe which harbors the malignancy, the isthmus, and a variable amount of the opposite lobe (ranging from 0 to 100% depending on the size and aggressive nature of the cancer, the cancer type, and the experience of the surgeon). The surgeon must be careful of the recurrent laryngeal nerves which are very close to the back side of the thyroid and are responsible for movement of the vocal cords. Damage to this nerve will cause hoarseness of the voice which is usually temporary but can be permanent. This is an uncommon complication (about 1 to 2 percent), but it gets lots of press because it is serious. The surgeon must also be careful to identify the </w:t>
      </w:r>
      <w:hyperlink r:id="rId53" w:tgtFrame="_blank" w:history="1">
        <w:r>
          <w:rPr>
            <w:rStyle w:val="Hyperlink"/>
            <w:rFonts w:ascii="Arial" w:hAnsi="Arial" w:cs="Arial"/>
            <w:sz w:val="18"/>
            <w:szCs w:val="18"/>
          </w:rPr>
          <w:t>parathyroid glands</w:t>
        </w:r>
      </w:hyperlink>
      <w:r>
        <w:rPr>
          <w:rFonts w:ascii="Arial" w:hAnsi="Arial" w:cs="Arial"/>
          <w:color w:val="111111"/>
          <w:sz w:val="18"/>
          <w:szCs w:val="18"/>
        </w:rPr>
        <w:t xml:space="preserve"> so their blood supply can be maintained. Another potential complication of thyroid surgery (although VERY RARE) is </w:t>
      </w:r>
      <w:hyperlink r:id="rId54" w:tgtFrame="_blank" w:history="1">
        <w:proofErr w:type="spellStart"/>
        <w:r>
          <w:rPr>
            <w:rStyle w:val="Hyperlink"/>
            <w:rFonts w:ascii="Arial" w:hAnsi="Arial" w:cs="Arial"/>
            <w:sz w:val="18"/>
            <w:szCs w:val="18"/>
          </w:rPr>
          <w:t>hypoparathyroidism</w:t>
        </w:r>
        <w:proofErr w:type="spellEnd"/>
      </w:hyperlink>
      <w:r>
        <w:rPr>
          <w:rFonts w:ascii="Arial" w:hAnsi="Arial" w:cs="Arial"/>
          <w:color w:val="111111"/>
          <w:sz w:val="18"/>
          <w:szCs w:val="18"/>
        </w:rPr>
        <w:t xml:space="preserve"> which is due to damage to all four parathyroid glands.  Usually the only thyroid operations which have even a slight chance of this complication is the total or subtotal </w:t>
      </w:r>
      <w:proofErr w:type="spellStart"/>
      <w:r>
        <w:rPr>
          <w:rFonts w:ascii="Arial" w:hAnsi="Arial" w:cs="Arial"/>
          <w:color w:val="111111"/>
          <w:sz w:val="18"/>
          <w:szCs w:val="18"/>
        </w:rPr>
        <w:t>thyroidectomy</w:t>
      </w:r>
      <w:proofErr w:type="spellEnd"/>
      <w:r>
        <w:rPr>
          <w:rFonts w:ascii="Arial" w:hAnsi="Arial" w:cs="Arial"/>
          <w:color w:val="111111"/>
          <w:sz w:val="18"/>
          <w:szCs w:val="18"/>
        </w:rPr>
        <w:t xml:space="preserve">.  Although these complications can be serious, their risk should not be the sole determinant of whether or not to undergo surgery. </w:t>
      </w:r>
    </w:p>
    <w:p w:rsidR="0005031E" w:rsidRDefault="0005031E" w:rsidP="0005031E">
      <w:pPr>
        <w:pStyle w:val="NormalWeb"/>
        <w:shd w:val="clear" w:color="auto" w:fill="FFFFFF"/>
        <w:spacing w:line="336" w:lineRule="atLeast"/>
        <w:ind w:left="720"/>
        <w:rPr>
          <w:rFonts w:ascii="Arial" w:hAnsi="Arial" w:cs="Arial"/>
          <w:color w:val="111111"/>
          <w:sz w:val="18"/>
          <w:szCs w:val="18"/>
        </w:rPr>
      </w:pPr>
      <w:r>
        <w:rPr>
          <w:rFonts w:ascii="Arial" w:hAnsi="Arial" w:cs="Arial"/>
          <w:noProof/>
          <w:color w:val="111111"/>
          <w:sz w:val="18"/>
          <w:szCs w:val="18"/>
        </w:rPr>
        <w:drawing>
          <wp:anchor distT="0" distB="0" distL="142875" distR="142875" simplePos="0" relativeHeight="251660800" behindDoc="0" locked="0" layoutInCell="1" allowOverlap="0">
            <wp:simplePos x="0" y="0"/>
            <wp:positionH relativeFrom="column">
              <wp:posOffset>0</wp:posOffset>
            </wp:positionH>
            <wp:positionV relativeFrom="line">
              <wp:posOffset>0</wp:posOffset>
            </wp:positionV>
            <wp:extent cx="1885950" cy="1552575"/>
            <wp:effectExtent l="19050" t="0" r="0" b="0"/>
            <wp:wrapSquare wrapText="bothSides"/>
            <wp:docPr id="8" name="Picture 8" descr="parathyroids behind thyroid 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rathyroids behind thyroid gland"/>
                    <pic:cNvPicPr>
                      <a:picLocks noChangeAspect="1" noChangeArrowheads="1"/>
                    </pic:cNvPicPr>
                  </pic:nvPicPr>
                  <pic:blipFill>
                    <a:blip r:embed="rId55"/>
                    <a:srcRect/>
                    <a:stretch>
                      <a:fillRect/>
                    </a:stretch>
                  </pic:blipFill>
                  <pic:spPr bwMode="auto">
                    <a:xfrm>
                      <a:off x="0" y="0"/>
                      <a:ext cx="1885950" cy="1552575"/>
                    </a:xfrm>
                    <a:prstGeom prst="rect">
                      <a:avLst/>
                    </a:prstGeom>
                    <a:noFill/>
                    <a:ln w="9525">
                      <a:noFill/>
                      <a:miter lim="800000"/>
                      <a:headEnd/>
                      <a:tailEnd/>
                    </a:ln>
                  </pic:spPr>
                </pic:pic>
              </a:graphicData>
            </a:graphic>
          </wp:anchor>
        </w:drawing>
      </w:r>
      <w:r>
        <w:rPr>
          <w:rFonts w:ascii="Arial" w:hAnsi="Arial" w:cs="Arial"/>
          <w:color w:val="111111"/>
          <w:sz w:val="18"/>
          <w:szCs w:val="18"/>
        </w:rPr>
        <w:t xml:space="preserve">The relationship of the thyroid gland to the voice box and parathyroid glands can be seen here quite clearly.  Remember that they share the same blood supply, so the surgeon must take care to preserve the parathyroid artery and vein while </w:t>
      </w:r>
      <w:proofErr w:type="spellStart"/>
      <w:r>
        <w:rPr>
          <w:rFonts w:ascii="Arial" w:hAnsi="Arial" w:cs="Arial"/>
          <w:color w:val="111111"/>
          <w:sz w:val="18"/>
          <w:szCs w:val="18"/>
        </w:rPr>
        <w:t>ligating</w:t>
      </w:r>
      <w:proofErr w:type="spellEnd"/>
      <w:r>
        <w:rPr>
          <w:rFonts w:ascii="Arial" w:hAnsi="Arial" w:cs="Arial"/>
          <w:color w:val="111111"/>
          <w:sz w:val="18"/>
          <w:szCs w:val="18"/>
        </w:rPr>
        <w:t xml:space="preserve"> the vessels to the thyroid gland itself.  This is usually not a problem, but sometimes it is not possible to save them all.  In this case, the surgeon will usually implant the parathyroid gland into a muscle in the neck.  The parathyroid will grow there and function normally...</w:t>
      </w:r>
      <w:proofErr w:type="spellStart"/>
      <w:proofErr w:type="gramStart"/>
      <w:r>
        <w:rPr>
          <w:rFonts w:ascii="Arial" w:hAnsi="Arial" w:cs="Arial"/>
          <w:color w:val="111111"/>
          <w:sz w:val="18"/>
          <w:szCs w:val="18"/>
        </w:rPr>
        <w:t>its</w:t>
      </w:r>
      <w:proofErr w:type="spellEnd"/>
      <w:proofErr w:type="gramEnd"/>
      <w:r>
        <w:rPr>
          <w:rFonts w:ascii="Arial" w:hAnsi="Arial" w:cs="Arial"/>
          <w:color w:val="111111"/>
          <w:sz w:val="18"/>
          <w:szCs w:val="18"/>
        </w:rPr>
        <w:t xml:space="preserve"> not a big deal, and you'll never know the difference.</w:t>
      </w:r>
      <w:r>
        <w:rPr>
          <w:rFonts w:ascii="Arial" w:hAnsi="Arial" w:cs="Arial"/>
          <w:color w:val="111111"/>
          <w:sz w:val="18"/>
          <w:szCs w:val="18"/>
        </w:rPr>
        <w:br/>
      </w:r>
      <w:r>
        <w:rPr>
          <w:rFonts w:ascii="Arial" w:hAnsi="Arial" w:cs="Arial"/>
          <w:color w:val="111111"/>
          <w:sz w:val="18"/>
          <w:szCs w:val="18"/>
        </w:rPr>
        <w:br/>
        <w:t xml:space="preserve">Often formal surgery is not needed to determine if a thyroid mass is cancerous. Because these masses can often be felt, a physician can stick a small needle into it to sample cells for malignancy. This is called </w:t>
      </w:r>
      <w:hyperlink r:id="rId56" w:history="1">
        <w:r>
          <w:rPr>
            <w:rStyle w:val="Hyperlink"/>
            <w:rFonts w:ascii="Arial" w:hAnsi="Arial" w:cs="Arial"/>
            <w:sz w:val="18"/>
            <w:szCs w:val="18"/>
          </w:rPr>
          <w:t>Fine Needle Aspiration Biopsy (FNA)</w:t>
        </w:r>
      </w:hyperlink>
      <w:r>
        <w:rPr>
          <w:rFonts w:ascii="Arial" w:hAnsi="Arial" w:cs="Arial"/>
          <w:color w:val="111111"/>
          <w:sz w:val="18"/>
          <w:szCs w:val="18"/>
        </w:rPr>
        <w:t xml:space="preserve"> and is covered in detail on another page which also covers the potential of thyroid masses to be malignant in much greater detail.</w:t>
      </w:r>
    </w:p>
    <w:p w:rsidR="007060A0" w:rsidRDefault="007060A0" w:rsidP="007060A0">
      <w:pPr>
        <w:spacing w:before="100" w:beforeAutospacing="1" w:after="100" w:afterAutospacing="1" w:line="240" w:lineRule="auto"/>
        <w:outlineLvl w:val="1"/>
        <w:rPr>
          <w:rFonts w:ascii="Arial" w:eastAsia="Times New Roman" w:hAnsi="Arial" w:cs="Arial"/>
          <w:b/>
          <w:bCs/>
          <w:sz w:val="36"/>
          <w:szCs w:val="36"/>
        </w:rPr>
      </w:pPr>
    </w:p>
    <w:p w:rsidR="007060A0" w:rsidRPr="007060A0" w:rsidRDefault="007060A0" w:rsidP="007060A0">
      <w:pPr>
        <w:spacing w:before="100" w:beforeAutospacing="1" w:after="100" w:afterAutospacing="1" w:line="240" w:lineRule="auto"/>
        <w:outlineLvl w:val="1"/>
        <w:rPr>
          <w:rFonts w:ascii="Arial" w:eastAsia="Times New Roman" w:hAnsi="Arial" w:cs="Arial"/>
          <w:b/>
          <w:bCs/>
          <w:sz w:val="36"/>
          <w:szCs w:val="36"/>
        </w:rPr>
      </w:pPr>
      <w:r w:rsidRPr="007060A0">
        <w:rPr>
          <w:rFonts w:ascii="Arial" w:eastAsia="Times New Roman" w:hAnsi="Arial" w:cs="Arial"/>
          <w:b/>
          <w:bCs/>
          <w:sz w:val="36"/>
          <w:szCs w:val="36"/>
        </w:rPr>
        <w:lastRenderedPageBreak/>
        <w:t>Outcome after Treatment of High-Risk Papillary and Non-</w:t>
      </w:r>
      <w:proofErr w:type="spellStart"/>
      <w:r w:rsidRPr="007060A0">
        <w:rPr>
          <w:rFonts w:ascii="Arial" w:eastAsia="Times New Roman" w:hAnsi="Arial" w:cs="Arial"/>
          <w:b/>
          <w:bCs/>
          <w:sz w:val="36"/>
          <w:szCs w:val="36"/>
        </w:rPr>
        <w:t>Hurthle</w:t>
      </w:r>
      <w:proofErr w:type="spellEnd"/>
      <w:r w:rsidRPr="007060A0">
        <w:rPr>
          <w:rFonts w:ascii="Arial" w:eastAsia="Times New Roman" w:hAnsi="Arial" w:cs="Arial"/>
          <w:b/>
          <w:bCs/>
          <w:sz w:val="36"/>
          <w:szCs w:val="36"/>
        </w:rPr>
        <w:t xml:space="preserve">-Cell Follicular Thyroid Carcinoma </w:t>
      </w:r>
    </w:p>
    <w:p w:rsidR="007060A0" w:rsidRPr="007060A0" w:rsidRDefault="007060A0" w:rsidP="007060A0">
      <w:pPr>
        <w:spacing w:after="0" w:line="240" w:lineRule="auto"/>
        <w:rPr>
          <w:rFonts w:ascii="Arial" w:eastAsia="Times New Roman" w:hAnsi="Arial" w:cs="Arial"/>
          <w:sz w:val="20"/>
          <w:szCs w:val="20"/>
        </w:rPr>
      </w:pPr>
      <w:r>
        <w:rPr>
          <w:rFonts w:ascii="Arial" w:eastAsia="Times New Roman" w:hAnsi="Arial" w:cs="Arial"/>
          <w:noProof/>
          <w:sz w:val="20"/>
          <w:szCs w:val="20"/>
        </w:rPr>
        <w:drawing>
          <wp:inline distT="0" distB="0" distL="0" distR="0">
            <wp:extent cx="85725" cy="95250"/>
            <wp:effectExtent l="19050" t="0" r="9525" b="0"/>
            <wp:docPr id="13" name="Picture 3" descr="righ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ght arrow"/>
                    <pic:cNvPicPr>
                      <a:picLocks noChangeAspect="1" noChangeArrowheads="1"/>
                    </pic:cNvPicPr>
                  </pic:nvPicPr>
                  <pic:blipFill>
                    <a:blip r:embed="rId57"/>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7060A0">
        <w:rPr>
          <w:rFonts w:ascii="Arial" w:eastAsia="Times New Roman" w:hAnsi="Arial" w:cs="Arial"/>
          <w:sz w:val="20"/>
          <w:szCs w:val="20"/>
        </w:rPr>
        <w:t xml:space="preserve">Terry Taylor, MD; Bonny </w:t>
      </w:r>
      <w:proofErr w:type="spellStart"/>
      <w:r w:rsidRPr="007060A0">
        <w:rPr>
          <w:rFonts w:ascii="Arial" w:eastAsia="Times New Roman" w:hAnsi="Arial" w:cs="Arial"/>
          <w:sz w:val="20"/>
          <w:szCs w:val="20"/>
        </w:rPr>
        <w:t>Specker</w:t>
      </w:r>
      <w:proofErr w:type="spellEnd"/>
      <w:r w:rsidRPr="007060A0">
        <w:rPr>
          <w:rFonts w:ascii="Arial" w:eastAsia="Times New Roman" w:hAnsi="Arial" w:cs="Arial"/>
          <w:sz w:val="20"/>
          <w:szCs w:val="20"/>
        </w:rPr>
        <w:t xml:space="preserve">, PhD; Jacob Robbins, MD; Matthew </w:t>
      </w:r>
      <w:proofErr w:type="spellStart"/>
      <w:r w:rsidRPr="007060A0">
        <w:rPr>
          <w:rFonts w:ascii="Arial" w:eastAsia="Times New Roman" w:hAnsi="Arial" w:cs="Arial"/>
          <w:sz w:val="20"/>
          <w:szCs w:val="20"/>
        </w:rPr>
        <w:t>Sperling</w:t>
      </w:r>
      <w:proofErr w:type="spellEnd"/>
      <w:r w:rsidRPr="007060A0">
        <w:rPr>
          <w:rFonts w:ascii="Arial" w:eastAsia="Times New Roman" w:hAnsi="Arial" w:cs="Arial"/>
          <w:sz w:val="20"/>
          <w:szCs w:val="20"/>
        </w:rPr>
        <w:t xml:space="preserve">; Mona Ho, MS; Kenneth </w:t>
      </w:r>
      <w:proofErr w:type="spellStart"/>
      <w:r w:rsidRPr="007060A0">
        <w:rPr>
          <w:rFonts w:ascii="Arial" w:eastAsia="Times New Roman" w:hAnsi="Arial" w:cs="Arial"/>
          <w:sz w:val="20"/>
          <w:szCs w:val="20"/>
        </w:rPr>
        <w:t>Ain</w:t>
      </w:r>
      <w:proofErr w:type="spellEnd"/>
      <w:r w:rsidRPr="007060A0">
        <w:rPr>
          <w:rFonts w:ascii="Arial" w:eastAsia="Times New Roman" w:hAnsi="Arial" w:cs="Arial"/>
          <w:sz w:val="20"/>
          <w:szCs w:val="20"/>
        </w:rPr>
        <w:t xml:space="preserve">, MD; S. Thomas </w:t>
      </w:r>
      <w:proofErr w:type="spellStart"/>
      <w:r w:rsidRPr="007060A0">
        <w:rPr>
          <w:rFonts w:ascii="Arial" w:eastAsia="Times New Roman" w:hAnsi="Arial" w:cs="Arial"/>
          <w:sz w:val="20"/>
          <w:szCs w:val="20"/>
        </w:rPr>
        <w:t>Bigos</w:t>
      </w:r>
      <w:proofErr w:type="spellEnd"/>
      <w:r w:rsidRPr="007060A0">
        <w:rPr>
          <w:rFonts w:ascii="Arial" w:eastAsia="Times New Roman" w:hAnsi="Arial" w:cs="Arial"/>
          <w:sz w:val="20"/>
          <w:szCs w:val="20"/>
        </w:rPr>
        <w:t xml:space="preserve">, MD; Jim </w:t>
      </w:r>
      <w:proofErr w:type="spellStart"/>
      <w:r w:rsidRPr="007060A0">
        <w:rPr>
          <w:rFonts w:ascii="Arial" w:eastAsia="Times New Roman" w:hAnsi="Arial" w:cs="Arial"/>
          <w:sz w:val="20"/>
          <w:szCs w:val="20"/>
        </w:rPr>
        <w:t>Brierley</w:t>
      </w:r>
      <w:proofErr w:type="spellEnd"/>
      <w:r w:rsidRPr="007060A0">
        <w:rPr>
          <w:rFonts w:ascii="Arial" w:eastAsia="Times New Roman" w:hAnsi="Arial" w:cs="Arial"/>
          <w:sz w:val="20"/>
          <w:szCs w:val="20"/>
        </w:rPr>
        <w:t xml:space="preserve">, MB; David Cooper, MD; Bryan Haugen, MD; Ian Hay, MD; Vicki Hertzberg, PhD; Irwin Klein, MD; Herbert Klein, MD, PhD; Paul </w:t>
      </w:r>
      <w:proofErr w:type="spellStart"/>
      <w:r w:rsidRPr="007060A0">
        <w:rPr>
          <w:rFonts w:ascii="Arial" w:eastAsia="Times New Roman" w:hAnsi="Arial" w:cs="Arial"/>
          <w:sz w:val="20"/>
          <w:szCs w:val="20"/>
        </w:rPr>
        <w:t>Ladenson</w:t>
      </w:r>
      <w:proofErr w:type="spellEnd"/>
      <w:r w:rsidRPr="007060A0">
        <w:rPr>
          <w:rFonts w:ascii="Arial" w:eastAsia="Times New Roman" w:hAnsi="Arial" w:cs="Arial"/>
          <w:sz w:val="20"/>
          <w:szCs w:val="20"/>
        </w:rPr>
        <w:t xml:space="preserve">, MD; Ronald </w:t>
      </w:r>
      <w:proofErr w:type="spellStart"/>
      <w:r w:rsidRPr="007060A0">
        <w:rPr>
          <w:rFonts w:ascii="Arial" w:eastAsia="Times New Roman" w:hAnsi="Arial" w:cs="Arial"/>
          <w:sz w:val="20"/>
          <w:szCs w:val="20"/>
        </w:rPr>
        <w:t>Nishiyama</w:t>
      </w:r>
      <w:proofErr w:type="spellEnd"/>
      <w:r w:rsidRPr="007060A0">
        <w:rPr>
          <w:rFonts w:ascii="Arial" w:eastAsia="Times New Roman" w:hAnsi="Arial" w:cs="Arial"/>
          <w:sz w:val="20"/>
          <w:szCs w:val="20"/>
        </w:rPr>
        <w:t xml:space="preserve">, MD; Douglas Ross, MD; Steven Sherman, MD; and Harry R. </w:t>
      </w:r>
      <w:proofErr w:type="spellStart"/>
      <w:r w:rsidRPr="007060A0">
        <w:rPr>
          <w:rFonts w:ascii="Arial" w:eastAsia="Times New Roman" w:hAnsi="Arial" w:cs="Arial"/>
          <w:sz w:val="20"/>
          <w:szCs w:val="20"/>
        </w:rPr>
        <w:t>Maxon</w:t>
      </w:r>
      <w:proofErr w:type="spellEnd"/>
      <w:r w:rsidRPr="007060A0">
        <w:rPr>
          <w:rFonts w:ascii="Arial" w:eastAsia="Times New Roman" w:hAnsi="Arial" w:cs="Arial"/>
          <w:sz w:val="20"/>
          <w:szCs w:val="20"/>
        </w:rPr>
        <w:t xml:space="preserve">, MD </w:t>
      </w:r>
      <w:r w:rsidRPr="007060A0">
        <w:rPr>
          <w:rFonts w:ascii="Arial" w:eastAsia="Times New Roman" w:hAnsi="Arial" w:cs="Arial"/>
          <w:sz w:val="20"/>
          <w:szCs w:val="20"/>
        </w:rPr>
        <w:br w:type="textWrapping" w:clear="left"/>
      </w:r>
    </w:p>
    <w:p w:rsidR="007060A0" w:rsidRPr="007060A0" w:rsidRDefault="007060A0" w:rsidP="007060A0">
      <w:pPr>
        <w:spacing w:before="100" w:beforeAutospacing="1" w:after="100" w:afterAutospacing="1" w:line="240" w:lineRule="auto"/>
        <w:rPr>
          <w:rFonts w:ascii="Arial" w:eastAsia="Times New Roman" w:hAnsi="Arial" w:cs="Arial"/>
          <w:sz w:val="20"/>
          <w:szCs w:val="20"/>
        </w:rPr>
      </w:pPr>
      <w:r w:rsidRPr="007060A0">
        <w:rPr>
          <w:rFonts w:ascii="Arial" w:eastAsia="Times New Roman" w:hAnsi="Arial" w:cs="Arial"/>
          <w:b/>
          <w:bCs/>
          <w:color w:val="009982"/>
          <w:sz w:val="20"/>
        </w:rPr>
        <w:t>15 October 1998 | Volume 129 Issue 8 | Pages 622-627</w:t>
      </w:r>
      <w:r w:rsidRPr="007060A0">
        <w:rPr>
          <w:rFonts w:ascii="Arial" w:eastAsia="Times New Roman" w:hAnsi="Arial" w:cs="Arial"/>
          <w:sz w:val="20"/>
          <w:szCs w:val="20"/>
        </w:rPr>
        <w:t xml:space="preserve"> </w:t>
      </w:r>
    </w:p>
    <w:p w:rsidR="007060A0" w:rsidRPr="007060A0" w:rsidRDefault="007060A0" w:rsidP="007060A0">
      <w:pPr>
        <w:spacing w:before="100" w:beforeAutospacing="1" w:after="100" w:afterAutospacing="1" w:line="240" w:lineRule="auto"/>
        <w:rPr>
          <w:rFonts w:ascii="Arial" w:eastAsia="Times New Roman" w:hAnsi="Arial" w:cs="Arial"/>
          <w:sz w:val="20"/>
          <w:szCs w:val="20"/>
        </w:rPr>
      </w:pPr>
      <w:r w:rsidRPr="007060A0">
        <w:rPr>
          <w:rFonts w:ascii="Arial" w:eastAsia="Times New Roman" w:hAnsi="Arial" w:cs="Arial"/>
          <w:b/>
          <w:bCs/>
          <w:sz w:val="20"/>
          <w:szCs w:val="20"/>
        </w:rPr>
        <w:t xml:space="preserve">Background: </w:t>
      </w:r>
      <w:r w:rsidRPr="007060A0">
        <w:rPr>
          <w:rFonts w:ascii="Arial" w:eastAsia="Times New Roman" w:hAnsi="Arial" w:cs="Arial"/>
          <w:sz w:val="20"/>
          <w:szCs w:val="20"/>
        </w:rPr>
        <w:t>Treatment of differentiated thyroid cancer has</w:t>
      </w:r>
      <w:r w:rsidRPr="007060A0">
        <w:rPr>
          <w:rFonts w:ascii="Arial" w:eastAsia="Times New Roman" w:hAnsi="Arial" w:cs="Arial"/>
          <w:sz w:val="20"/>
          <w:szCs w:val="20"/>
          <w:vertAlign w:val="superscript"/>
        </w:rPr>
        <w:t xml:space="preserve"> </w:t>
      </w:r>
      <w:r w:rsidRPr="007060A0">
        <w:rPr>
          <w:rFonts w:ascii="Arial" w:eastAsia="Times New Roman" w:hAnsi="Arial" w:cs="Arial"/>
          <w:sz w:val="20"/>
          <w:szCs w:val="20"/>
        </w:rPr>
        <w:t>been studied for many years, but the benefits of extensive initial</w:t>
      </w:r>
      <w:r w:rsidRPr="007060A0">
        <w:rPr>
          <w:rFonts w:ascii="Arial" w:eastAsia="Times New Roman" w:hAnsi="Arial" w:cs="Arial"/>
          <w:sz w:val="20"/>
          <w:szCs w:val="20"/>
          <w:vertAlign w:val="superscript"/>
        </w:rPr>
        <w:t xml:space="preserve"> </w:t>
      </w:r>
      <w:r w:rsidRPr="007060A0">
        <w:rPr>
          <w:rFonts w:ascii="Arial" w:eastAsia="Times New Roman" w:hAnsi="Arial" w:cs="Arial"/>
          <w:sz w:val="20"/>
          <w:szCs w:val="20"/>
        </w:rPr>
        <w:t>thyroid surgery and the addition of radioiodine therapy or external</w:t>
      </w:r>
      <w:r w:rsidRPr="007060A0">
        <w:rPr>
          <w:rFonts w:ascii="Arial" w:eastAsia="Times New Roman" w:hAnsi="Arial" w:cs="Arial"/>
          <w:sz w:val="20"/>
          <w:szCs w:val="20"/>
          <w:vertAlign w:val="superscript"/>
        </w:rPr>
        <w:t xml:space="preserve"> </w:t>
      </w:r>
      <w:r w:rsidRPr="007060A0">
        <w:rPr>
          <w:rFonts w:ascii="Arial" w:eastAsia="Times New Roman" w:hAnsi="Arial" w:cs="Arial"/>
          <w:sz w:val="20"/>
          <w:szCs w:val="20"/>
        </w:rPr>
        <w:t>radiation therapy remain controversial.</w:t>
      </w:r>
      <w:r w:rsidRPr="007060A0">
        <w:rPr>
          <w:rFonts w:ascii="Arial" w:eastAsia="Times New Roman" w:hAnsi="Arial" w:cs="Arial"/>
          <w:sz w:val="20"/>
          <w:szCs w:val="20"/>
          <w:vertAlign w:val="superscript"/>
        </w:rPr>
        <w:t xml:space="preserve"> </w:t>
      </w:r>
    </w:p>
    <w:p w:rsidR="007060A0" w:rsidRPr="007060A0" w:rsidRDefault="007060A0" w:rsidP="007060A0">
      <w:pPr>
        <w:spacing w:before="100" w:beforeAutospacing="1" w:after="100" w:afterAutospacing="1" w:line="240" w:lineRule="auto"/>
        <w:rPr>
          <w:rFonts w:ascii="Arial" w:eastAsia="Times New Roman" w:hAnsi="Arial" w:cs="Arial"/>
          <w:sz w:val="20"/>
          <w:szCs w:val="20"/>
        </w:rPr>
      </w:pPr>
      <w:r w:rsidRPr="007060A0">
        <w:rPr>
          <w:rFonts w:ascii="Arial" w:eastAsia="Times New Roman" w:hAnsi="Arial" w:cs="Arial"/>
          <w:b/>
          <w:bCs/>
          <w:sz w:val="20"/>
          <w:szCs w:val="20"/>
        </w:rPr>
        <w:t xml:space="preserve">Objective: </w:t>
      </w:r>
      <w:r w:rsidRPr="007060A0">
        <w:rPr>
          <w:rFonts w:ascii="Arial" w:eastAsia="Times New Roman" w:hAnsi="Arial" w:cs="Arial"/>
          <w:sz w:val="20"/>
          <w:szCs w:val="20"/>
        </w:rPr>
        <w:t>To determine the relations among extent of surgery,</w:t>
      </w:r>
      <w:r w:rsidRPr="007060A0">
        <w:rPr>
          <w:rFonts w:ascii="Arial" w:eastAsia="Times New Roman" w:hAnsi="Arial" w:cs="Arial"/>
          <w:sz w:val="20"/>
          <w:szCs w:val="20"/>
          <w:vertAlign w:val="superscript"/>
        </w:rPr>
        <w:t xml:space="preserve"> </w:t>
      </w:r>
      <w:r w:rsidRPr="007060A0">
        <w:rPr>
          <w:rFonts w:ascii="Arial" w:eastAsia="Times New Roman" w:hAnsi="Arial" w:cs="Arial"/>
          <w:sz w:val="20"/>
          <w:szCs w:val="20"/>
        </w:rPr>
        <w:t>radioiodine therapy, and external radiation therapy in the treatment</w:t>
      </w:r>
      <w:r w:rsidRPr="007060A0">
        <w:rPr>
          <w:rFonts w:ascii="Arial" w:eastAsia="Times New Roman" w:hAnsi="Arial" w:cs="Arial"/>
          <w:sz w:val="20"/>
          <w:szCs w:val="20"/>
          <w:vertAlign w:val="superscript"/>
        </w:rPr>
        <w:t xml:space="preserve"> </w:t>
      </w:r>
      <w:r w:rsidRPr="007060A0">
        <w:rPr>
          <w:rFonts w:ascii="Arial" w:eastAsia="Times New Roman" w:hAnsi="Arial" w:cs="Arial"/>
          <w:sz w:val="20"/>
          <w:szCs w:val="20"/>
        </w:rPr>
        <w:t>of high-risk papillary and non-</w:t>
      </w:r>
      <w:proofErr w:type="spellStart"/>
      <w:r w:rsidRPr="007060A0">
        <w:rPr>
          <w:rFonts w:ascii="Arial" w:eastAsia="Times New Roman" w:hAnsi="Arial" w:cs="Arial"/>
          <w:sz w:val="20"/>
          <w:szCs w:val="20"/>
        </w:rPr>
        <w:t>Hurthle</w:t>
      </w:r>
      <w:proofErr w:type="spellEnd"/>
      <w:r w:rsidRPr="007060A0">
        <w:rPr>
          <w:rFonts w:ascii="Arial" w:eastAsia="Times New Roman" w:hAnsi="Arial" w:cs="Arial"/>
          <w:sz w:val="20"/>
          <w:szCs w:val="20"/>
        </w:rPr>
        <w:t>-cell follicular thyroid</w:t>
      </w:r>
      <w:r w:rsidRPr="007060A0">
        <w:rPr>
          <w:rFonts w:ascii="Arial" w:eastAsia="Times New Roman" w:hAnsi="Arial" w:cs="Arial"/>
          <w:sz w:val="20"/>
          <w:szCs w:val="20"/>
          <w:vertAlign w:val="superscript"/>
        </w:rPr>
        <w:t xml:space="preserve"> </w:t>
      </w:r>
      <w:r w:rsidRPr="007060A0">
        <w:rPr>
          <w:rFonts w:ascii="Arial" w:eastAsia="Times New Roman" w:hAnsi="Arial" w:cs="Arial"/>
          <w:sz w:val="20"/>
          <w:szCs w:val="20"/>
        </w:rPr>
        <w:t>carcinoma.</w:t>
      </w:r>
      <w:r w:rsidRPr="007060A0">
        <w:rPr>
          <w:rFonts w:ascii="Arial" w:eastAsia="Times New Roman" w:hAnsi="Arial" w:cs="Arial"/>
          <w:sz w:val="20"/>
          <w:szCs w:val="20"/>
          <w:vertAlign w:val="superscript"/>
        </w:rPr>
        <w:t xml:space="preserve"> </w:t>
      </w:r>
    </w:p>
    <w:p w:rsidR="007060A0" w:rsidRPr="007060A0" w:rsidRDefault="007060A0" w:rsidP="007060A0">
      <w:pPr>
        <w:spacing w:before="100" w:beforeAutospacing="1" w:after="100" w:afterAutospacing="1" w:line="240" w:lineRule="auto"/>
        <w:rPr>
          <w:rFonts w:ascii="Arial" w:eastAsia="Times New Roman" w:hAnsi="Arial" w:cs="Arial"/>
          <w:sz w:val="20"/>
          <w:szCs w:val="20"/>
        </w:rPr>
      </w:pPr>
      <w:r w:rsidRPr="007060A0">
        <w:rPr>
          <w:rFonts w:ascii="Arial" w:eastAsia="Times New Roman" w:hAnsi="Arial" w:cs="Arial"/>
          <w:b/>
          <w:bCs/>
          <w:sz w:val="20"/>
          <w:szCs w:val="20"/>
        </w:rPr>
        <w:t xml:space="preserve">Design: </w:t>
      </w:r>
      <w:r w:rsidRPr="007060A0">
        <w:rPr>
          <w:rFonts w:ascii="Arial" w:eastAsia="Times New Roman" w:hAnsi="Arial" w:cs="Arial"/>
          <w:sz w:val="20"/>
          <w:szCs w:val="20"/>
        </w:rPr>
        <w:t>Analysis of data from a multicenter study.</w:t>
      </w:r>
      <w:r w:rsidRPr="007060A0">
        <w:rPr>
          <w:rFonts w:ascii="Arial" w:eastAsia="Times New Roman" w:hAnsi="Arial" w:cs="Arial"/>
          <w:sz w:val="20"/>
          <w:szCs w:val="20"/>
          <w:vertAlign w:val="superscript"/>
        </w:rPr>
        <w:t xml:space="preserve"> </w:t>
      </w:r>
    </w:p>
    <w:p w:rsidR="007060A0" w:rsidRPr="007060A0" w:rsidRDefault="007060A0" w:rsidP="007060A0">
      <w:pPr>
        <w:spacing w:before="100" w:beforeAutospacing="1" w:after="100" w:afterAutospacing="1" w:line="240" w:lineRule="auto"/>
        <w:rPr>
          <w:rFonts w:ascii="Arial" w:eastAsia="Times New Roman" w:hAnsi="Arial" w:cs="Arial"/>
          <w:sz w:val="20"/>
          <w:szCs w:val="20"/>
        </w:rPr>
      </w:pPr>
      <w:r w:rsidRPr="007060A0">
        <w:rPr>
          <w:rFonts w:ascii="Arial" w:eastAsia="Times New Roman" w:hAnsi="Arial" w:cs="Arial"/>
          <w:b/>
          <w:bCs/>
          <w:sz w:val="20"/>
          <w:szCs w:val="20"/>
        </w:rPr>
        <w:t xml:space="preserve">Setting: </w:t>
      </w:r>
      <w:r w:rsidRPr="007060A0">
        <w:rPr>
          <w:rFonts w:ascii="Arial" w:eastAsia="Times New Roman" w:hAnsi="Arial" w:cs="Arial"/>
          <w:sz w:val="20"/>
          <w:szCs w:val="20"/>
        </w:rPr>
        <w:t>14 institutions in the United States and Canada participating</w:t>
      </w:r>
      <w:r w:rsidRPr="007060A0">
        <w:rPr>
          <w:rFonts w:ascii="Arial" w:eastAsia="Times New Roman" w:hAnsi="Arial" w:cs="Arial"/>
          <w:sz w:val="20"/>
          <w:szCs w:val="20"/>
          <w:vertAlign w:val="superscript"/>
        </w:rPr>
        <w:t xml:space="preserve"> </w:t>
      </w:r>
      <w:r w:rsidRPr="007060A0">
        <w:rPr>
          <w:rFonts w:ascii="Arial" w:eastAsia="Times New Roman" w:hAnsi="Arial" w:cs="Arial"/>
          <w:sz w:val="20"/>
          <w:szCs w:val="20"/>
        </w:rPr>
        <w:t>in the National Thyroid Cancer Treatment Cooperative Study Registry.</w:t>
      </w:r>
      <w:r w:rsidRPr="007060A0">
        <w:rPr>
          <w:rFonts w:ascii="Arial" w:eastAsia="Times New Roman" w:hAnsi="Arial" w:cs="Arial"/>
          <w:sz w:val="20"/>
          <w:szCs w:val="20"/>
          <w:vertAlign w:val="superscript"/>
        </w:rPr>
        <w:t xml:space="preserve"> </w:t>
      </w:r>
    </w:p>
    <w:p w:rsidR="007060A0" w:rsidRPr="007060A0" w:rsidRDefault="007060A0" w:rsidP="007060A0">
      <w:pPr>
        <w:spacing w:before="100" w:beforeAutospacing="1" w:after="100" w:afterAutospacing="1" w:line="240" w:lineRule="auto"/>
        <w:rPr>
          <w:rFonts w:ascii="Arial" w:eastAsia="Times New Roman" w:hAnsi="Arial" w:cs="Arial"/>
          <w:sz w:val="20"/>
          <w:szCs w:val="20"/>
        </w:rPr>
      </w:pPr>
      <w:r w:rsidRPr="007060A0">
        <w:rPr>
          <w:rFonts w:ascii="Arial" w:eastAsia="Times New Roman" w:hAnsi="Arial" w:cs="Arial"/>
          <w:b/>
          <w:bCs/>
          <w:sz w:val="20"/>
          <w:szCs w:val="20"/>
        </w:rPr>
        <w:t xml:space="preserve">Patients: </w:t>
      </w:r>
      <w:r w:rsidRPr="007060A0">
        <w:rPr>
          <w:rFonts w:ascii="Arial" w:eastAsia="Times New Roman" w:hAnsi="Arial" w:cs="Arial"/>
          <w:sz w:val="20"/>
          <w:szCs w:val="20"/>
        </w:rPr>
        <w:t>385 patients with high-risk thyroid cancer (303 with</w:t>
      </w:r>
      <w:r w:rsidRPr="007060A0">
        <w:rPr>
          <w:rFonts w:ascii="Arial" w:eastAsia="Times New Roman" w:hAnsi="Arial" w:cs="Arial"/>
          <w:sz w:val="20"/>
          <w:szCs w:val="20"/>
          <w:vertAlign w:val="superscript"/>
        </w:rPr>
        <w:t xml:space="preserve"> </w:t>
      </w:r>
      <w:r w:rsidRPr="007060A0">
        <w:rPr>
          <w:rFonts w:ascii="Arial" w:eastAsia="Times New Roman" w:hAnsi="Arial" w:cs="Arial"/>
          <w:sz w:val="20"/>
          <w:szCs w:val="20"/>
        </w:rPr>
        <w:t>papillary carcinoma and 82 with follicular carcinoma).</w:t>
      </w:r>
      <w:r w:rsidRPr="007060A0">
        <w:rPr>
          <w:rFonts w:ascii="Arial" w:eastAsia="Times New Roman" w:hAnsi="Arial" w:cs="Arial"/>
          <w:sz w:val="20"/>
          <w:szCs w:val="20"/>
          <w:vertAlign w:val="superscript"/>
        </w:rPr>
        <w:t xml:space="preserve"> </w:t>
      </w:r>
    </w:p>
    <w:p w:rsidR="007060A0" w:rsidRPr="007060A0" w:rsidRDefault="007060A0" w:rsidP="007060A0">
      <w:pPr>
        <w:spacing w:before="100" w:beforeAutospacing="1" w:after="100" w:afterAutospacing="1" w:line="240" w:lineRule="auto"/>
        <w:rPr>
          <w:rFonts w:ascii="Arial" w:eastAsia="Times New Roman" w:hAnsi="Arial" w:cs="Arial"/>
          <w:sz w:val="20"/>
          <w:szCs w:val="20"/>
        </w:rPr>
      </w:pPr>
      <w:r w:rsidRPr="007060A0">
        <w:rPr>
          <w:rFonts w:ascii="Arial" w:eastAsia="Times New Roman" w:hAnsi="Arial" w:cs="Arial"/>
          <w:b/>
          <w:bCs/>
          <w:sz w:val="20"/>
          <w:szCs w:val="20"/>
        </w:rPr>
        <w:t xml:space="preserve">Measurements: </w:t>
      </w:r>
      <w:r w:rsidRPr="007060A0">
        <w:rPr>
          <w:rFonts w:ascii="Arial" w:eastAsia="Times New Roman" w:hAnsi="Arial" w:cs="Arial"/>
          <w:sz w:val="20"/>
          <w:szCs w:val="20"/>
        </w:rPr>
        <w:t>Death, disease progression, and disease-free</w:t>
      </w:r>
      <w:r w:rsidRPr="007060A0">
        <w:rPr>
          <w:rFonts w:ascii="Arial" w:eastAsia="Times New Roman" w:hAnsi="Arial" w:cs="Arial"/>
          <w:sz w:val="20"/>
          <w:szCs w:val="20"/>
          <w:vertAlign w:val="superscript"/>
        </w:rPr>
        <w:t xml:space="preserve"> </w:t>
      </w:r>
      <w:r w:rsidRPr="007060A0">
        <w:rPr>
          <w:rFonts w:ascii="Arial" w:eastAsia="Times New Roman" w:hAnsi="Arial" w:cs="Arial"/>
          <w:sz w:val="20"/>
          <w:szCs w:val="20"/>
        </w:rPr>
        <w:t>survival.</w:t>
      </w:r>
      <w:r w:rsidRPr="007060A0">
        <w:rPr>
          <w:rFonts w:ascii="Arial" w:eastAsia="Times New Roman" w:hAnsi="Arial" w:cs="Arial"/>
          <w:sz w:val="20"/>
          <w:szCs w:val="20"/>
          <w:vertAlign w:val="superscript"/>
        </w:rPr>
        <w:t xml:space="preserve"> </w:t>
      </w:r>
    </w:p>
    <w:p w:rsidR="007060A0" w:rsidRPr="007060A0" w:rsidRDefault="007060A0" w:rsidP="007060A0">
      <w:pPr>
        <w:spacing w:before="100" w:beforeAutospacing="1" w:after="100" w:afterAutospacing="1" w:line="240" w:lineRule="auto"/>
        <w:rPr>
          <w:rFonts w:ascii="Arial" w:eastAsia="Times New Roman" w:hAnsi="Arial" w:cs="Arial"/>
          <w:sz w:val="20"/>
          <w:szCs w:val="20"/>
        </w:rPr>
      </w:pPr>
      <w:r w:rsidRPr="007060A0">
        <w:rPr>
          <w:rFonts w:ascii="Arial" w:eastAsia="Times New Roman" w:hAnsi="Arial" w:cs="Arial"/>
          <w:b/>
          <w:bCs/>
          <w:sz w:val="20"/>
          <w:szCs w:val="20"/>
        </w:rPr>
        <w:t xml:space="preserve">Results: </w:t>
      </w:r>
      <w:r w:rsidRPr="007060A0">
        <w:rPr>
          <w:rFonts w:ascii="Arial" w:eastAsia="Times New Roman" w:hAnsi="Arial" w:cs="Arial"/>
          <w:sz w:val="20"/>
          <w:szCs w:val="20"/>
        </w:rPr>
        <w:t xml:space="preserve">Total or near-total </w:t>
      </w:r>
      <w:proofErr w:type="spellStart"/>
      <w:r w:rsidRPr="007060A0">
        <w:rPr>
          <w:rFonts w:ascii="Arial" w:eastAsia="Times New Roman" w:hAnsi="Arial" w:cs="Arial"/>
          <w:sz w:val="20"/>
          <w:szCs w:val="20"/>
        </w:rPr>
        <w:t>thyroidectomy</w:t>
      </w:r>
      <w:proofErr w:type="spellEnd"/>
      <w:r w:rsidRPr="007060A0">
        <w:rPr>
          <w:rFonts w:ascii="Arial" w:eastAsia="Times New Roman" w:hAnsi="Arial" w:cs="Arial"/>
          <w:sz w:val="20"/>
          <w:szCs w:val="20"/>
        </w:rPr>
        <w:t xml:space="preserve"> was done in 85.3%</w:t>
      </w:r>
      <w:r w:rsidRPr="007060A0">
        <w:rPr>
          <w:rFonts w:ascii="Arial" w:eastAsia="Times New Roman" w:hAnsi="Arial" w:cs="Arial"/>
          <w:sz w:val="20"/>
          <w:szCs w:val="20"/>
          <w:vertAlign w:val="superscript"/>
        </w:rPr>
        <w:t xml:space="preserve"> </w:t>
      </w:r>
      <w:r w:rsidRPr="007060A0">
        <w:rPr>
          <w:rFonts w:ascii="Arial" w:eastAsia="Times New Roman" w:hAnsi="Arial" w:cs="Arial"/>
          <w:sz w:val="20"/>
          <w:szCs w:val="20"/>
        </w:rPr>
        <w:t>of patients with papillary carcinoma and 71.3% of patients with</w:t>
      </w:r>
      <w:r w:rsidRPr="007060A0">
        <w:rPr>
          <w:rFonts w:ascii="Arial" w:eastAsia="Times New Roman" w:hAnsi="Arial" w:cs="Arial"/>
          <w:sz w:val="20"/>
          <w:szCs w:val="20"/>
          <w:vertAlign w:val="superscript"/>
        </w:rPr>
        <w:t xml:space="preserve"> </w:t>
      </w:r>
      <w:r w:rsidRPr="007060A0">
        <w:rPr>
          <w:rFonts w:ascii="Arial" w:eastAsia="Times New Roman" w:hAnsi="Arial" w:cs="Arial"/>
          <w:sz w:val="20"/>
          <w:szCs w:val="20"/>
        </w:rPr>
        <w:t>follicular cancer. Overall surgical complication rate was 14.3%.</w:t>
      </w:r>
      <w:r w:rsidRPr="007060A0">
        <w:rPr>
          <w:rFonts w:ascii="Arial" w:eastAsia="Times New Roman" w:hAnsi="Arial" w:cs="Arial"/>
          <w:sz w:val="20"/>
          <w:szCs w:val="20"/>
          <w:vertAlign w:val="superscript"/>
        </w:rPr>
        <w:t xml:space="preserve"> </w:t>
      </w:r>
      <w:r w:rsidRPr="007060A0">
        <w:rPr>
          <w:rFonts w:ascii="Arial" w:eastAsia="Times New Roman" w:hAnsi="Arial" w:cs="Arial"/>
          <w:sz w:val="20"/>
          <w:szCs w:val="20"/>
        </w:rPr>
        <w:t xml:space="preserve">Total or near-total </w:t>
      </w:r>
      <w:proofErr w:type="spellStart"/>
      <w:r w:rsidRPr="007060A0">
        <w:rPr>
          <w:rFonts w:ascii="Arial" w:eastAsia="Times New Roman" w:hAnsi="Arial" w:cs="Arial"/>
          <w:sz w:val="20"/>
          <w:szCs w:val="20"/>
        </w:rPr>
        <w:t>thyroidectomy</w:t>
      </w:r>
      <w:proofErr w:type="spellEnd"/>
      <w:r w:rsidRPr="007060A0">
        <w:rPr>
          <w:rFonts w:ascii="Arial" w:eastAsia="Times New Roman" w:hAnsi="Arial" w:cs="Arial"/>
          <w:sz w:val="20"/>
          <w:szCs w:val="20"/>
        </w:rPr>
        <w:t xml:space="preserve"> improved overall survival</w:t>
      </w:r>
      <w:r w:rsidRPr="007060A0">
        <w:rPr>
          <w:rFonts w:ascii="Arial" w:eastAsia="Times New Roman" w:hAnsi="Arial" w:cs="Arial"/>
          <w:sz w:val="20"/>
          <w:szCs w:val="20"/>
          <w:vertAlign w:val="superscript"/>
        </w:rPr>
        <w:t xml:space="preserve"> </w:t>
      </w:r>
      <w:r w:rsidRPr="007060A0">
        <w:rPr>
          <w:rFonts w:ascii="Arial" w:eastAsia="Times New Roman" w:hAnsi="Arial" w:cs="Arial"/>
          <w:sz w:val="20"/>
          <w:szCs w:val="20"/>
        </w:rPr>
        <w:t>(risk ratio [RR], 0.37 [95% CI, 0.18 to 0.75]) but not cancer-specific</w:t>
      </w:r>
      <w:r w:rsidRPr="007060A0">
        <w:rPr>
          <w:rFonts w:ascii="Arial" w:eastAsia="Times New Roman" w:hAnsi="Arial" w:cs="Arial"/>
          <w:sz w:val="20"/>
          <w:szCs w:val="20"/>
          <w:vertAlign w:val="superscript"/>
        </w:rPr>
        <w:t xml:space="preserve"> </w:t>
      </w:r>
      <w:r w:rsidRPr="007060A0">
        <w:rPr>
          <w:rFonts w:ascii="Arial" w:eastAsia="Times New Roman" w:hAnsi="Arial" w:cs="Arial"/>
          <w:sz w:val="20"/>
          <w:szCs w:val="20"/>
        </w:rPr>
        <w:t>mortality, progression, or disease-free survival in patients</w:t>
      </w:r>
      <w:r w:rsidRPr="007060A0">
        <w:rPr>
          <w:rFonts w:ascii="Arial" w:eastAsia="Times New Roman" w:hAnsi="Arial" w:cs="Arial"/>
          <w:sz w:val="20"/>
          <w:szCs w:val="20"/>
          <w:vertAlign w:val="superscript"/>
        </w:rPr>
        <w:t xml:space="preserve"> </w:t>
      </w:r>
      <w:r w:rsidRPr="007060A0">
        <w:rPr>
          <w:rFonts w:ascii="Arial" w:eastAsia="Times New Roman" w:hAnsi="Arial" w:cs="Arial"/>
          <w:sz w:val="20"/>
          <w:szCs w:val="20"/>
        </w:rPr>
        <w:t>with papillary cancer. No effect of extent of surgery was seen</w:t>
      </w:r>
      <w:r w:rsidRPr="007060A0">
        <w:rPr>
          <w:rFonts w:ascii="Arial" w:eastAsia="Times New Roman" w:hAnsi="Arial" w:cs="Arial"/>
          <w:sz w:val="20"/>
          <w:szCs w:val="20"/>
          <w:vertAlign w:val="superscript"/>
        </w:rPr>
        <w:t xml:space="preserve"> </w:t>
      </w:r>
      <w:r w:rsidRPr="007060A0">
        <w:rPr>
          <w:rFonts w:ascii="Arial" w:eastAsia="Times New Roman" w:hAnsi="Arial" w:cs="Arial"/>
          <w:sz w:val="20"/>
          <w:szCs w:val="20"/>
        </w:rPr>
        <w:t>in patients with follicular thyroid cancer. Postoperative iodine-131</w:t>
      </w:r>
      <w:r w:rsidRPr="007060A0">
        <w:rPr>
          <w:rFonts w:ascii="Arial" w:eastAsia="Times New Roman" w:hAnsi="Arial" w:cs="Arial"/>
          <w:sz w:val="20"/>
          <w:szCs w:val="20"/>
          <w:vertAlign w:val="superscript"/>
        </w:rPr>
        <w:t xml:space="preserve"> </w:t>
      </w:r>
      <w:r w:rsidRPr="007060A0">
        <w:rPr>
          <w:rFonts w:ascii="Arial" w:eastAsia="Times New Roman" w:hAnsi="Arial" w:cs="Arial"/>
          <w:sz w:val="20"/>
          <w:szCs w:val="20"/>
        </w:rPr>
        <w:t>was given to 85.4% of patients with papillary cancer and 79.3%</w:t>
      </w:r>
      <w:r w:rsidRPr="007060A0">
        <w:rPr>
          <w:rFonts w:ascii="Arial" w:eastAsia="Times New Roman" w:hAnsi="Arial" w:cs="Arial"/>
          <w:sz w:val="20"/>
          <w:szCs w:val="20"/>
          <w:vertAlign w:val="superscript"/>
        </w:rPr>
        <w:t xml:space="preserve"> </w:t>
      </w:r>
      <w:r w:rsidRPr="007060A0">
        <w:rPr>
          <w:rFonts w:ascii="Arial" w:eastAsia="Times New Roman" w:hAnsi="Arial" w:cs="Arial"/>
          <w:sz w:val="20"/>
          <w:szCs w:val="20"/>
        </w:rPr>
        <w:t>of patients with follicular cancer. In patients with papillary</w:t>
      </w:r>
      <w:r w:rsidRPr="007060A0">
        <w:rPr>
          <w:rFonts w:ascii="Arial" w:eastAsia="Times New Roman" w:hAnsi="Arial" w:cs="Arial"/>
          <w:sz w:val="20"/>
          <w:szCs w:val="20"/>
          <w:vertAlign w:val="superscript"/>
        </w:rPr>
        <w:t xml:space="preserve"> </w:t>
      </w:r>
      <w:r w:rsidRPr="007060A0">
        <w:rPr>
          <w:rFonts w:ascii="Arial" w:eastAsia="Times New Roman" w:hAnsi="Arial" w:cs="Arial"/>
          <w:sz w:val="20"/>
          <w:szCs w:val="20"/>
        </w:rPr>
        <w:t>cancer, radioiodine therapy was associated with improvement</w:t>
      </w:r>
      <w:r w:rsidRPr="007060A0">
        <w:rPr>
          <w:rFonts w:ascii="Arial" w:eastAsia="Times New Roman" w:hAnsi="Arial" w:cs="Arial"/>
          <w:sz w:val="20"/>
          <w:szCs w:val="20"/>
          <w:vertAlign w:val="superscript"/>
        </w:rPr>
        <w:t xml:space="preserve"> </w:t>
      </w:r>
      <w:r w:rsidRPr="007060A0">
        <w:rPr>
          <w:rFonts w:ascii="Arial" w:eastAsia="Times New Roman" w:hAnsi="Arial" w:cs="Arial"/>
          <w:sz w:val="20"/>
          <w:szCs w:val="20"/>
        </w:rPr>
        <w:t>in cancer-specific mortality (RR, 0.30 [CI, 0.09 to 0.93 by</w:t>
      </w:r>
      <w:r w:rsidRPr="007060A0">
        <w:rPr>
          <w:rFonts w:ascii="Arial" w:eastAsia="Times New Roman" w:hAnsi="Arial" w:cs="Arial"/>
          <w:sz w:val="20"/>
          <w:szCs w:val="20"/>
          <w:vertAlign w:val="superscript"/>
        </w:rPr>
        <w:t xml:space="preserve"> </w:t>
      </w:r>
      <w:r w:rsidRPr="007060A0">
        <w:rPr>
          <w:rFonts w:ascii="Arial" w:eastAsia="Times New Roman" w:hAnsi="Arial" w:cs="Arial"/>
          <w:sz w:val="20"/>
          <w:szCs w:val="20"/>
        </w:rPr>
        <w:t>multivariate analysis only]) and progression (RR, 0.30 [CI,</w:t>
      </w:r>
      <w:r w:rsidRPr="007060A0">
        <w:rPr>
          <w:rFonts w:ascii="Arial" w:eastAsia="Times New Roman" w:hAnsi="Arial" w:cs="Arial"/>
          <w:sz w:val="20"/>
          <w:szCs w:val="20"/>
          <w:vertAlign w:val="superscript"/>
        </w:rPr>
        <w:t xml:space="preserve"> </w:t>
      </w:r>
      <w:r w:rsidRPr="007060A0">
        <w:rPr>
          <w:rFonts w:ascii="Arial" w:eastAsia="Times New Roman" w:hAnsi="Arial" w:cs="Arial"/>
          <w:sz w:val="20"/>
          <w:szCs w:val="20"/>
        </w:rPr>
        <w:t>0.13 to 0.72]). When tall-cell variants were excluded, the effect</w:t>
      </w:r>
      <w:r w:rsidRPr="007060A0">
        <w:rPr>
          <w:rFonts w:ascii="Arial" w:eastAsia="Times New Roman" w:hAnsi="Arial" w:cs="Arial"/>
          <w:sz w:val="20"/>
          <w:szCs w:val="20"/>
          <w:vertAlign w:val="superscript"/>
        </w:rPr>
        <w:t xml:space="preserve"> </w:t>
      </w:r>
      <w:r w:rsidRPr="007060A0">
        <w:rPr>
          <w:rFonts w:ascii="Arial" w:eastAsia="Times New Roman" w:hAnsi="Arial" w:cs="Arial"/>
          <w:sz w:val="20"/>
          <w:szCs w:val="20"/>
        </w:rPr>
        <w:t>on outcome was not significant. After radioiodine therapy, patients</w:t>
      </w:r>
      <w:r w:rsidRPr="007060A0">
        <w:rPr>
          <w:rFonts w:ascii="Arial" w:eastAsia="Times New Roman" w:hAnsi="Arial" w:cs="Arial"/>
          <w:sz w:val="20"/>
          <w:szCs w:val="20"/>
          <w:vertAlign w:val="superscript"/>
        </w:rPr>
        <w:t xml:space="preserve"> </w:t>
      </w:r>
      <w:r w:rsidRPr="007060A0">
        <w:rPr>
          <w:rFonts w:ascii="Arial" w:eastAsia="Times New Roman" w:hAnsi="Arial" w:cs="Arial"/>
          <w:sz w:val="20"/>
          <w:szCs w:val="20"/>
        </w:rPr>
        <w:t>with follicular thyroid cancer had improvement in overall mortality</w:t>
      </w:r>
      <w:r w:rsidRPr="007060A0">
        <w:rPr>
          <w:rFonts w:ascii="Arial" w:eastAsia="Times New Roman" w:hAnsi="Arial" w:cs="Arial"/>
          <w:sz w:val="20"/>
          <w:szCs w:val="20"/>
          <w:vertAlign w:val="superscript"/>
        </w:rPr>
        <w:t xml:space="preserve"> </w:t>
      </w:r>
      <w:r w:rsidRPr="007060A0">
        <w:rPr>
          <w:rFonts w:ascii="Arial" w:eastAsia="Times New Roman" w:hAnsi="Arial" w:cs="Arial"/>
          <w:sz w:val="20"/>
          <w:szCs w:val="20"/>
        </w:rPr>
        <w:t>(RR, 0.17 [CI, 0.06 to 0.47]), cancer-specific mortality (RR,</w:t>
      </w:r>
      <w:r w:rsidRPr="007060A0">
        <w:rPr>
          <w:rFonts w:ascii="Arial" w:eastAsia="Times New Roman" w:hAnsi="Arial" w:cs="Arial"/>
          <w:sz w:val="20"/>
          <w:szCs w:val="20"/>
          <w:vertAlign w:val="superscript"/>
        </w:rPr>
        <w:t xml:space="preserve"> </w:t>
      </w:r>
      <w:r w:rsidRPr="007060A0">
        <w:rPr>
          <w:rFonts w:ascii="Arial" w:eastAsia="Times New Roman" w:hAnsi="Arial" w:cs="Arial"/>
          <w:sz w:val="20"/>
          <w:szCs w:val="20"/>
        </w:rPr>
        <w:t>0.12 [CI, 0.04 to 0.42]), progression (RR, 0.21 [CI, 0.08 to</w:t>
      </w:r>
      <w:r w:rsidRPr="007060A0">
        <w:rPr>
          <w:rFonts w:ascii="Arial" w:eastAsia="Times New Roman" w:hAnsi="Arial" w:cs="Arial"/>
          <w:sz w:val="20"/>
          <w:szCs w:val="20"/>
          <w:vertAlign w:val="superscript"/>
        </w:rPr>
        <w:t xml:space="preserve"> </w:t>
      </w:r>
      <w:r w:rsidRPr="007060A0">
        <w:rPr>
          <w:rFonts w:ascii="Arial" w:eastAsia="Times New Roman" w:hAnsi="Arial" w:cs="Arial"/>
          <w:sz w:val="20"/>
          <w:szCs w:val="20"/>
        </w:rPr>
        <w:t>0.56]), and disease-free survival (RR, 0.29 [CI, 0.08 to 1.01]).</w:t>
      </w:r>
      <w:r w:rsidRPr="007060A0">
        <w:rPr>
          <w:rFonts w:ascii="Arial" w:eastAsia="Times New Roman" w:hAnsi="Arial" w:cs="Arial"/>
          <w:sz w:val="20"/>
          <w:szCs w:val="20"/>
          <w:vertAlign w:val="superscript"/>
        </w:rPr>
        <w:t xml:space="preserve"> </w:t>
      </w:r>
      <w:r w:rsidRPr="007060A0">
        <w:rPr>
          <w:rFonts w:ascii="Arial" w:eastAsia="Times New Roman" w:hAnsi="Arial" w:cs="Arial"/>
          <w:sz w:val="20"/>
          <w:szCs w:val="20"/>
        </w:rPr>
        <w:t>External radiation therapy to the neck was given to 18.5% of</w:t>
      </w:r>
      <w:r w:rsidRPr="007060A0">
        <w:rPr>
          <w:rFonts w:ascii="Arial" w:eastAsia="Times New Roman" w:hAnsi="Arial" w:cs="Arial"/>
          <w:sz w:val="20"/>
          <w:szCs w:val="20"/>
          <w:vertAlign w:val="superscript"/>
        </w:rPr>
        <w:t xml:space="preserve"> </w:t>
      </w:r>
      <w:r w:rsidRPr="007060A0">
        <w:rPr>
          <w:rFonts w:ascii="Arial" w:eastAsia="Times New Roman" w:hAnsi="Arial" w:cs="Arial"/>
          <w:sz w:val="20"/>
          <w:szCs w:val="20"/>
        </w:rPr>
        <w:t>patients and was not associated with improved survival, lack</w:t>
      </w:r>
      <w:r w:rsidRPr="007060A0">
        <w:rPr>
          <w:rFonts w:ascii="Arial" w:eastAsia="Times New Roman" w:hAnsi="Arial" w:cs="Arial"/>
          <w:sz w:val="20"/>
          <w:szCs w:val="20"/>
          <w:vertAlign w:val="superscript"/>
        </w:rPr>
        <w:t xml:space="preserve"> </w:t>
      </w:r>
      <w:r w:rsidRPr="007060A0">
        <w:rPr>
          <w:rFonts w:ascii="Arial" w:eastAsia="Times New Roman" w:hAnsi="Arial" w:cs="Arial"/>
          <w:sz w:val="20"/>
          <w:szCs w:val="20"/>
        </w:rPr>
        <w:t>of progression, or disease-free survival.</w:t>
      </w:r>
      <w:r w:rsidRPr="007060A0">
        <w:rPr>
          <w:rFonts w:ascii="Arial" w:eastAsia="Times New Roman" w:hAnsi="Arial" w:cs="Arial"/>
          <w:sz w:val="20"/>
          <w:szCs w:val="20"/>
          <w:vertAlign w:val="superscript"/>
        </w:rPr>
        <w:t xml:space="preserve"> </w:t>
      </w:r>
    </w:p>
    <w:p w:rsidR="007060A0" w:rsidRPr="007060A0" w:rsidRDefault="007060A0" w:rsidP="007060A0">
      <w:pPr>
        <w:spacing w:before="100" w:beforeAutospacing="1" w:after="100" w:afterAutospacing="1" w:line="240" w:lineRule="auto"/>
        <w:rPr>
          <w:rFonts w:ascii="Arial" w:eastAsia="Times New Roman" w:hAnsi="Arial" w:cs="Arial"/>
          <w:sz w:val="20"/>
          <w:szCs w:val="20"/>
        </w:rPr>
      </w:pPr>
      <w:r w:rsidRPr="007060A0">
        <w:rPr>
          <w:rFonts w:ascii="Arial" w:eastAsia="Times New Roman" w:hAnsi="Arial" w:cs="Arial"/>
          <w:b/>
          <w:bCs/>
          <w:sz w:val="20"/>
          <w:szCs w:val="20"/>
        </w:rPr>
        <w:t xml:space="preserve">Conclusions: </w:t>
      </w:r>
      <w:r w:rsidRPr="007060A0">
        <w:rPr>
          <w:rFonts w:ascii="Arial" w:eastAsia="Times New Roman" w:hAnsi="Arial" w:cs="Arial"/>
          <w:sz w:val="20"/>
          <w:szCs w:val="20"/>
        </w:rPr>
        <w:t>This study supports improvement in overall and</w:t>
      </w:r>
      <w:r w:rsidRPr="007060A0">
        <w:rPr>
          <w:rFonts w:ascii="Arial" w:eastAsia="Times New Roman" w:hAnsi="Arial" w:cs="Arial"/>
          <w:sz w:val="20"/>
          <w:szCs w:val="20"/>
          <w:vertAlign w:val="superscript"/>
        </w:rPr>
        <w:t xml:space="preserve"> </w:t>
      </w:r>
      <w:r w:rsidRPr="007060A0">
        <w:rPr>
          <w:rFonts w:ascii="Arial" w:eastAsia="Times New Roman" w:hAnsi="Arial" w:cs="Arial"/>
          <w:sz w:val="20"/>
          <w:szCs w:val="20"/>
        </w:rPr>
        <w:t>cancer-specific mortality among patients with papillary and</w:t>
      </w:r>
      <w:r w:rsidRPr="007060A0">
        <w:rPr>
          <w:rFonts w:ascii="Arial" w:eastAsia="Times New Roman" w:hAnsi="Arial" w:cs="Arial"/>
          <w:sz w:val="20"/>
          <w:szCs w:val="20"/>
          <w:vertAlign w:val="superscript"/>
        </w:rPr>
        <w:t xml:space="preserve"> </w:t>
      </w:r>
      <w:r w:rsidRPr="007060A0">
        <w:rPr>
          <w:rFonts w:ascii="Arial" w:eastAsia="Times New Roman" w:hAnsi="Arial" w:cs="Arial"/>
          <w:sz w:val="20"/>
          <w:szCs w:val="20"/>
        </w:rPr>
        <w:t>follicular thyroid cancer after postoperative iodine-131 therapy.</w:t>
      </w:r>
      <w:r w:rsidRPr="007060A0">
        <w:rPr>
          <w:rFonts w:ascii="Arial" w:eastAsia="Times New Roman" w:hAnsi="Arial" w:cs="Arial"/>
          <w:sz w:val="20"/>
          <w:szCs w:val="20"/>
          <w:vertAlign w:val="superscript"/>
        </w:rPr>
        <w:t xml:space="preserve"> </w:t>
      </w:r>
      <w:r w:rsidRPr="007060A0">
        <w:rPr>
          <w:rFonts w:ascii="Arial" w:eastAsia="Times New Roman" w:hAnsi="Arial" w:cs="Arial"/>
          <w:sz w:val="20"/>
          <w:szCs w:val="20"/>
        </w:rPr>
        <w:t>Radioiodine therapy was also associated with improvement in</w:t>
      </w:r>
      <w:r w:rsidRPr="007060A0">
        <w:rPr>
          <w:rFonts w:ascii="Arial" w:eastAsia="Times New Roman" w:hAnsi="Arial" w:cs="Arial"/>
          <w:sz w:val="20"/>
          <w:szCs w:val="20"/>
          <w:vertAlign w:val="superscript"/>
        </w:rPr>
        <w:t xml:space="preserve"> </w:t>
      </w:r>
      <w:r w:rsidRPr="007060A0">
        <w:rPr>
          <w:rFonts w:ascii="Arial" w:eastAsia="Times New Roman" w:hAnsi="Arial" w:cs="Arial"/>
          <w:sz w:val="20"/>
          <w:szCs w:val="20"/>
        </w:rPr>
        <w:t>progression in patients with papillary cancer and improvement</w:t>
      </w:r>
      <w:r w:rsidRPr="007060A0">
        <w:rPr>
          <w:rFonts w:ascii="Arial" w:eastAsia="Times New Roman" w:hAnsi="Arial" w:cs="Arial"/>
          <w:sz w:val="20"/>
          <w:szCs w:val="20"/>
          <w:vertAlign w:val="superscript"/>
        </w:rPr>
        <w:t xml:space="preserve"> </w:t>
      </w:r>
      <w:r w:rsidRPr="007060A0">
        <w:rPr>
          <w:rFonts w:ascii="Arial" w:eastAsia="Times New Roman" w:hAnsi="Arial" w:cs="Arial"/>
          <w:sz w:val="20"/>
          <w:szCs w:val="20"/>
        </w:rPr>
        <w:t>in progression and disease-free survival in patients with follicular</w:t>
      </w:r>
      <w:r w:rsidRPr="007060A0">
        <w:rPr>
          <w:rFonts w:ascii="Arial" w:eastAsia="Times New Roman" w:hAnsi="Arial" w:cs="Arial"/>
          <w:sz w:val="20"/>
          <w:szCs w:val="20"/>
          <w:vertAlign w:val="superscript"/>
        </w:rPr>
        <w:t xml:space="preserve"> </w:t>
      </w:r>
      <w:r w:rsidRPr="007060A0">
        <w:rPr>
          <w:rFonts w:ascii="Arial" w:eastAsia="Times New Roman" w:hAnsi="Arial" w:cs="Arial"/>
          <w:sz w:val="20"/>
          <w:szCs w:val="20"/>
        </w:rPr>
        <w:t>carcinoma.</w:t>
      </w:r>
      <w:r w:rsidRPr="007060A0">
        <w:rPr>
          <w:rFonts w:ascii="Arial" w:eastAsia="Times New Roman" w:hAnsi="Arial" w:cs="Arial"/>
          <w:sz w:val="20"/>
          <w:szCs w:val="20"/>
          <w:vertAlign w:val="superscript"/>
        </w:rPr>
        <w:t xml:space="preserve"> </w:t>
      </w:r>
    </w:p>
    <w:p w:rsidR="00507579" w:rsidRDefault="00507579"/>
    <w:p w:rsidR="0005031E" w:rsidRDefault="0005031E" w:rsidP="0005031E">
      <w:pPr>
        <w:pStyle w:val="Heading1"/>
        <w:shd w:val="clear" w:color="auto" w:fill="FFFFFF"/>
        <w:spacing w:before="120" w:beforeAutospacing="0" w:after="0" w:afterAutospacing="0"/>
        <w:rPr>
          <w:rFonts w:ascii="Georgia" w:hAnsi="Georgia" w:cs="Arial"/>
          <w:b w:val="0"/>
          <w:bCs w:val="0"/>
          <w:color w:val="000000"/>
          <w:spacing w:val="-15"/>
          <w:sz w:val="40"/>
          <w:szCs w:val="40"/>
        </w:rPr>
      </w:pPr>
    </w:p>
    <w:p w:rsidR="0005031E" w:rsidRDefault="0005031E" w:rsidP="0005031E">
      <w:pPr>
        <w:pStyle w:val="Heading1"/>
        <w:shd w:val="clear" w:color="auto" w:fill="FFFFFF"/>
        <w:spacing w:before="120" w:beforeAutospacing="0" w:after="0" w:afterAutospacing="0"/>
        <w:rPr>
          <w:rFonts w:ascii="Georgia" w:hAnsi="Georgia" w:cs="Arial"/>
          <w:b w:val="0"/>
          <w:bCs w:val="0"/>
          <w:color w:val="000000"/>
          <w:spacing w:val="-15"/>
          <w:sz w:val="40"/>
          <w:szCs w:val="40"/>
        </w:rPr>
      </w:pPr>
      <w:r>
        <w:rPr>
          <w:rFonts w:ascii="Georgia" w:hAnsi="Georgia" w:cs="Arial"/>
          <w:b w:val="0"/>
          <w:bCs w:val="0"/>
          <w:color w:val="000000"/>
          <w:spacing w:val="-15"/>
          <w:sz w:val="40"/>
          <w:szCs w:val="40"/>
        </w:rPr>
        <w:lastRenderedPageBreak/>
        <w:t xml:space="preserve">Hypothyroidism: Too little thyroid hormone </w:t>
      </w:r>
    </w:p>
    <w:p w:rsidR="0005031E" w:rsidRDefault="0005031E" w:rsidP="0005031E">
      <w:pPr>
        <w:pStyle w:val="Heading2"/>
        <w:shd w:val="clear" w:color="auto" w:fill="FFFFFF"/>
        <w:spacing w:before="120" w:beforeAutospacing="0" w:after="120" w:afterAutospacing="0"/>
        <w:rPr>
          <w:rFonts w:ascii="Arial" w:hAnsi="Arial" w:cs="Arial"/>
          <w:color w:val="E1771E"/>
          <w:spacing w:val="-15"/>
          <w:sz w:val="29"/>
          <w:szCs w:val="29"/>
        </w:rPr>
      </w:pPr>
      <w:r>
        <w:rPr>
          <w:rFonts w:ascii="Arial" w:hAnsi="Arial" w:cs="Arial"/>
          <w:color w:val="E1771E"/>
          <w:spacing w:val="-15"/>
          <w:sz w:val="29"/>
          <w:szCs w:val="29"/>
        </w:rPr>
        <w:t xml:space="preserve">Part 2: Diagnosis and Treatments of Hypothyroidism. </w:t>
      </w:r>
    </w:p>
    <w:p w:rsidR="0005031E" w:rsidRDefault="0005031E" w:rsidP="0005031E">
      <w:pPr>
        <w:pStyle w:val="NormalWeb"/>
        <w:shd w:val="clear" w:color="auto" w:fill="FFFFFF"/>
        <w:spacing w:line="336" w:lineRule="atLeast"/>
        <w:rPr>
          <w:rFonts w:ascii="Arial" w:hAnsi="Arial" w:cs="Arial"/>
          <w:color w:val="111111"/>
          <w:sz w:val="18"/>
          <w:szCs w:val="18"/>
        </w:rPr>
      </w:pPr>
      <w:r>
        <w:rPr>
          <w:rFonts w:ascii="Arial" w:hAnsi="Arial" w:cs="Arial"/>
          <w:noProof/>
          <w:color w:val="E1771E"/>
          <w:spacing w:val="-15"/>
          <w:sz w:val="29"/>
          <w:szCs w:val="29"/>
        </w:rPr>
        <w:drawing>
          <wp:anchor distT="47625" distB="47625" distL="142875" distR="142875" simplePos="0" relativeHeight="251661824" behindDoc="0" locked="0" layoutInCell="1" allowOverlap="0">
            <wp:simplePos x="0" y="0"/>
            <wp:positionH relativeFrom="column">
              <wp:posOffset>0</wp:posOffset>
            </wp:positionH>
            <wp:positionV relativeFrom="line">
              <wp:posOffset>0</wp:posOffset>
            </wp:positionV>
            <wp:extent cx="1381125" cy="1000125"/>
            <wp:effectExtent l="19050" t="0" r="9525" b="0"/>
            <wp:wrapSquare wrapText="bothSides"/>
            <wp:docPr id="12" name="Picture 9" descr="Too little thyroid hormone pro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o little thyroid hormone produced."/>
                    <pic:cNvPicPr>
                      <a:picLocks noChangeAspect="1" noChangeArrowheads="1"/>
                    </pic:cNvPicPr>
                  </pic:nvPicPr>
                  <pic:blipFill>
                    <a:blip r:embed="rId58"/>
                    <a:srcRect/>
                    <a:stretch>
                      <a:fillRect/>
                    </a:stretch>
                  </pic:blipFill>
                  <pic:spPr bwMode="auto">
                    <a:xfrm>
                      <a:off x="0" y="0"/>
                      <a:ext cx="1381125" cy="1000125"/>
                    </a:xfrm>
                    <a:prstGeom prst="rect">
                      <a:avLst/>
                    </a:prstGeom>
                    <a:noFill/>
                    <a:ln w="9525">
                      <a:noFill/>
                      <a:miter lim="800000"/>
                      <a:headEnd/>
                      <a:tailEnd/>
                    </a:ln>
                  </pic:spPr>
                </pic:pic>
              </a:graphicData>
            </a:graphic>
          </wp:anchor>
        </w:drawing>
      </w:r>
      <w:r>
        <w:rPr>
          <w:rFonts w:ascii="Arial" w:hAnsi="Arial" w:cs="Arial"/>
          <w:color w:val="111111"/>
          <w:sz w:val="18"/>
          <w:szCs w:val="18"/>
        </w:rPr>
        <w:t xml:space="preserve">Since hypothyroidism is caused by too little thyroid hormone secreted by the thyroid, </w:t>
      </w:r>
      <w:r>
        <w:rPr>
          <w:rFonts w:ascii="Arial" w:hAnsi="Arial" w:cs="Arial"/>
          <w:b/>
          <w:bCs/>
          <w:color w:val="111111"/>
          <w:sz w:val="18"/>
          <w:szCs w:val="18"/>
        </w:rPr>
        <w:t>the diagnosis of hypothyroidism is based almost exclusively upon measuring the amount of thyroid hormone in the blood.</w:t>
      </w:r>
      <w:r>
        <w:rPr>
          <w:rFonts w:ascii="Arial" w:hAnsi="Arial" w:cs="Arial"/>
          <w:color w:val="111111"/>
          <w:sz w:val="18"/>
          <w:szCs w:val="18"/>
        </w:rPr>
        <w:t>  There are normal ranges for all thyroid hormones which have been calculated by computers which measured these hormones in tens of thousands of people. If your thyroid hormone levels fall below the normal range, that is consistent with hypothyroidism</w:t>
      </w:r>
      <w:proofErr w:type="gramStart"/>
      <w:r>
        <w:rPr>
          <w:rFonts w:ascii="Arial" w:hAnsi="Arial" w:cs="Arial"/>
          <w:color w:val="111111"/>
          <w:sz w:val="18"/>
          <w:szCs w:val="18"/>
        </w:rPr>
        <w:t>  These</w:t>
      </w:r>
      <w:proofErr w:type="gramEnd"/>
      <w:r>
        <w:rPr>
          <w:rFonts w:ascii="Arial" w:hAnsi="Arial" w:cs="Arial"/>
          <w:color w:val="111111"/>
          <w:sz w:val="18"/>
          <w:szCs w:val="18"/>
        </w:rPr>
        <w:t xml:space="preserve"> tests are very accurate and reliable and are so routine that they are available to everybody. </w:t>
      </w:r>
      <w:hyperlink r:id="rId59" w:history="1">
        <w:proofErr w:type="gramStart"/>
        <w:r>
          <w:rPr>
            <w:rStyle w:val="Hyperlink"/>
            <w:rFonts w:ascii="Arial" w:hAnsi="Arial" w:cs="Arial"/>
            <w:sz w:val="18"/>
            <w:szCs w:val="18"/>
          </w:rPr>
          <w:t>More about these tests on another page.</w:t>
        </w:r>
        <w:proofErr w:type="gramEnd"/>
      </w:hyperlink>
      <w:r>
        <w:rPr>
          <w:rFonts w:ascii="Arial" w:hAnsi="Arial" w:cs="Arial"/>
          <w:noProof/>
          <w:color w:val="111111"/>
          <w:sz w:val="18"/>
          <w:szCs w:val="18"/>
        </w:rPr>
        <w:drawing>
          <wp:inline distT="0" distB="0" distL="0" distR="0">
            <wp:extent cx="266700" cy="104775"/>
            <wp:effectExtent l="19050" t="0" r="0" b="0"/>
            <wp:docPr id="11" name="Picture 1" descr="http://www.endocrineweb.com/images2/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docrineweb.com/images2/new.gif"/>
                    <pic:cNvPicPr>
                      <a:picLocks noChangeAspect="1" noChangeArrowheads="1"/>
                    </pic:cNvPicPr>
                  </pic:nvPicPr>
                  <pic:blipFill>
                    <a:blip r:embed="rId60"/>
                    <a:srcRect/>
                    <a:stretch>
                      <a:fillRect/>
                    </a:stretch>
                  </pic:blipFill>
                  <pic:spPr bwMode="auto">
                    <a:xfrm>
                      <a:off x="0" y="0"/>
                      <a:ext cx="266700" cy="104775"/>
                    </a:xfrm>
                    <a:prstGeom prst="rect">
                      <a:avLst/>
                    </a:prstGeom>
                    <a:noFill/>
                    <a:ln w="9525">
                      <a:noFill/>
                      <a:miter lim="800000"/>
                      <a:headEnd/>
                      <a:tailEnd/>
                    </a:ln>
                  </pic:spPr>
                </pic:pic>
              </a:graphicData>
            </a:graphic>
          </wp:inline>
        </w:drawing>
      </w:r>
      <w:r>
        <w:rPr>
          <w:rFonts w:ascii="Arial" w:hAnsi="Arial" w:cs="Arial"/>
          <w:color w:val="111111"/>
          <w:sz w:val="18"/>
          <w:szCs w:val="18"/>
        </w:rPr>
        <w:t xml:space="preserve">However, </w:t>
      </w:r>
      <w:proofErr w:type="spellStart"/>
      <w:r>
        <w:rPr>
          <w:rFonts w:ascii="Arial" w:hAnsi="Arial" w:cs="Arial"/>
          <w:color w:val="111111"/>
          <w:sz w:val="18"/>
          <w:szCs w:val="18"/>
        </w:rPr>
        <w:t>its</w:t>
      </w:r>
      <w:proofErr w:type="spellEnd"/>
      <w:r>
        <w:rPr>
          <w:rFonts w:ascii="Arial" w:hAnsi="Arial" w:cs="Arial"/>
          <w:color w:val="111111"/>
          <w:sz w:val="18"/>
          <w:szCs w:val="18"/>
        </w:rPr>
        <w:t xml:space="preserve"> not always so simple...</w:t>
      </w:r>
      <w:proofErr w:type="gramStart"/>
      <w:r>
        <w:rPr>
          <w:rFonts w:ascii="Arial" w:hAnsi="Arial" w:cs="Arial"/>
          <w:color w:val="111111"/>
          <w:sz w:val="18"/>
          <w:szCs w:val="18"/>
        </w:rPr>
        <w:t>keep</w:t>
      </w:r>
      <w:proofErr w:type="gramEnd"/>
      <w:r>
        <w:rPr>
          <w:rFonts w:ascii="Arial" w:hAnsi="Arial" w:cs="Arial"/>
          <w:color w:val="111111"/>
          <w:sz w:val="18"/>
          <w:szCs w:val="18"/>
        </w:rPr>
        <w:t xml:space="preserve"> reading. </w:t>
      </w:r>
    </w:p>
    <w:p w:rsidR="0005031E" w:rsidRDefault="0005031E" w:rsidP="0005031E">
      <w:pPr>
        <w:pStyle w:val="NormalWeb"/>
        <w:shd w:val="clear" w:color="auto" w:fill="FFFFFF"/>
        <w:spacing w:line="336" w:lineRule="atLeast"/>
        <w:rPr>
          <w:rFonts w:ascii="Arial" w:hAnsi="Arial" w:cs="Arial"/>
          <w:color w:val="111111"/>
          <w:sz w:val="18"/>
          <w:szCs w:val="18"/>
        </w:rPr>
      </w:pPr>
      <w:r>
        <w:rPr>
          <w:rFonts w:ascii="Arial" w:hAnsi="Arial" w:cs="Arial"/>
          <w:b/>
          <w:bCs/>
          <w:color w:val="111111"/>
          <w:sz w:val="18"/>
          <w:szCs w:val="18"/>
        </w:rPr>
        <w:t>REMEMBER</w:t>
      </w:r>
      <w:r>
        <w:rPr>
          <w:rFonts w:ascii="Arial" w:hAnsi="Arial" w:cs="Arial"/>
          <w:color w:val="111111"/>
          <w:sz w:val="18"/>
          <w:szCs w:val="18"/>
        </w:rPr>
        <w:t xml:space="preserve"> </w:t>
      </w:r>
    </w:p>
    <w:p w:rsidR="0005031E" w:rsidRDefault="0005031E" w:rsidP="0005031E">
      <w:pPr>
        <w:pStyle w:val="NormalWeb"/>
        <w:shd w:val="clear" w:color="auto" w:fill="FFFFFF"/>
        <w:spacing w:line="336" w:lineRule="atLeast"/>
        <w:rPr>
          <w:rFonts w:ascii="Arial" w:hAnsi="Arial" w:cs="Arial"/>
          <w:color w:val="111111"/>
          <w:sz w:val="18"/>
          <w:szCs w:val="18"/>
        </w:rPr>
      </w:pPr>
      <w:proofErr w:type="gramStart"/>
      <w:r>
        <w:rPr>
          <w:rFonts w:ascii="Arial" w:hAnsi="Arial" w:cs="Arial"/>
          <w:b/>
          <w:bCs/>
          <w:color w:val="111111"/>
          <w:sz w:val="18"/>
          <w:szCs w:val="18"/>
        </w:rPr>
        <w:t>hypo</w:t>
      </w:r>
      <w:proofErr w:type="gramEnd"/>
      <w:r>
        <w:rPr>
          <w:rFonts w:ascii="Arial" w:hAnsi="Arial" w:cs="Arial"/>
          <w:b/>
          <w:bCs/>
          <w:color w:val="111111"/>
          <w:sz w:val="18"/>
          <w:szCs w:val="18"/>
        </w:rPr>
        <w:t xml:space="preserve"> = too little</w:t>
      </w:r>
      <w:r>
        <w:rPr>
          <w:rFonts w:ascii="Arial" w:hAnsi="Arial" w:cs="Arial"/>
          <w:b/>
          <w:bCs/>
          <w:color w:val="111111"/>
          <w:sz w:val="18"/>
          <w:szCs w:val="18"/>
        </w:rPr>
        <w:br/>
      </w:r>
      <w:proofErr w:type="spellStart"/>
      <w:r>
        <w:rPr>
          <w:rFonts w:ascii="Arial" w:hAnsi="Arial" w:cs="Arial"/>
          <w:b/>
          <w:bCs/>
          <w:color w:val="111111"/>
          <w:sz w:val="18"/>
          <w:szCs w:val="18"/>
        </w:rPr>
        <w:t>thyroidism</w:t>
      </w:r>
      <w:proofErr w:type="spellEnd"/>
      <w:r>
        <w:rPr>
          <w:rFonts w:ascii="Arial" w:hAnsi="Arial" w:cs="Arial"/>
          <w:b/>
          <w:bCs/>
          <w:color w:val="111111"/>
          <w:sz w:val="18"/>
          <w:szCs w:val="18"/>
        </w:rPr>
        <w:t xml:space="preserve"> = disease of the thyroid</w:t>
      </w:r>
      <w:r>
        <w:rPr>
          <w:rFonts w:ascii="Arial" w:hAnsi="Arial" w:cs="Arial"/>
          <w:b/>
          <w:bCs/>
          <w:color w:val="111111"/>
          <w:sz w:val="18"/>
          <w:szCs w:val="18"/>
        </w:rPr>
        <w:br/>
        <w:t>Thus, hypo-</w:t>
      </w:r>
      <w:proofErr w:type="spellStart"/>
      <w:r>
        <w:rPr>
          <w:rFonts w:ascii="Arial" w:hAnsi="Arial" w:cs="Arial"/>
          <w:b/>
          <w:bCs/>
          <w:color w:val="111111"/>
          <w:sz w:val="18"/>
          <w:szCs w:val="18"/>
        </w:rPr>
        <w:t>thyroidism</w:t>
      </w:r>
      <w:proofErr w:type="spellEnd"/>
      <w:r>
        <w:rPr>
          <w:rFonts w:ascii="Arial" w:hAnsi="Arial" w:cs="Arial"/>
          <w:b/>
          <w:bCs/>
          <w:color w:val="111111"/>
          <w:sz w:val="18"/>
          <w:szCs w:val="18"/>
        </w:rPr>
        <w:t xml:space="preserve"> = a disease of too little thyroid activity.</w:t>
      </w:r>
      <w:r>
        <w:rPr>
          <w:rFonts w:ascii="Arial" w:hAnsi="Arial" w:cs="Arial"/>
          <w:color w:val="111111"/>
          <w:sz w:val="18"/>
          <w:szCs w:val="18"/>
        </w:rPr>
        <w:t xml:space="preserve"> </w:t>
      </w:r>
    </w:p>
    <w:p w:rsidR="0005031E" w:rsidRDefault="0005031E" w:rsidP="0005031E">
      <w:pPr>
        <w:pStyle w:val="NormalWeb"/>
        <w:shd w:val="clear" w:color="auto" w:fill="FFFFFF"/>
        <w:spacing w:line="336" w:lineRule="atLeast"/>
        <w:rPr>
          <w:rFonts w:ascii="Arial" w:hAnsi="Arial" w:cs="Arial"/>
          <w:color w:val="111111"/>
          <w:sz w:val="18"/>
          <w:szCs w:val="18"/>
        </w:rPr>
      </w:pPr>
      <w:r>
        <w:rPr>
          <w:rFonts w:ascii="Arial" w:hAnsi="Arial" w:cs="Arial"/>
          <w:color w:val="111111"/>
          <w:sz w:val="18"/>
          <w:szCs w:val="18"/>
        </w:rPr>
        <w:br/>
      </w:r>
      <w:r>
        <w:rPr>
          <w:rFonts w:ascii="Arial" w:hAnsi="Arial" w:cs="Arial"/>
          <w:b/>
          <w:bCs/>
          <w:color w:val="111111"/>
          <w:sz w:val="18"/>
          <w:szCs w:val="18"/>
        </w:rPr>
        <w:t>The idea is to measure blood levels of T4 and TSH.</w:t>
      </w:r>
      <w:r>
        <w:rPr>
          <w:rFonts w:ascii="Arial" w:hAnsi="Arial" w:cs="Arial"/>
          <w:color w:val="111111"/>
          <w:sz w:val="18"/>
          <w:szCs w:val="18"/>
        </w:rPr>
        <w:t xml:space="preserve">  In the typical person with an under-active thyroid gland, the blood level of T4 (the main thyroid hormone) will be low, while the TSH level will be high. This means that the thyroid is not making enough </w:t>
      </w:r>
      <w:proofErr w:type="gramStart"/>
      <w:r>
        <w:rPr>
          <w:rFonts w:ascii="Arial" w:hAnsi="Arial" w:cs="Arial"/>
          <w:color w:val="111111"/>
          <w:sz w:val="18"/>
          <w:szCs w:val="18"/>
        </w:rPr>
        <w:t>hormone</w:t>
      </w:r>
      <w:proofErr w:type="gramEnd"/>
      <w:r>
        <w:rPr>
          <w:rFonts w:ascii="Arial" w:hAnsi="Arial" w:cs="Arial"/>
          <w:color w:val="111111"/>
          <w:sz w:val="18"/>
          <w:szCs w:val="18"/>
        </w:rPr>
        <w:t xml:space="preserve"> and the pituitary recognizes it and is responding appropriately by making more Thyroid Stimulating Hormone (TSH) in an attempt to force more hormone production out of the thyroid.  In the more rare case of hypothyroidism due to pituitary failure, the thyroid hormone T4 will be low, but the TSH level will also be low. The thyroid is behaving "appropriately" under these conditions because it can only make hormone in response to TSH signals from the pituitary.  Since the pituitary is not making enough TSH, then the thyroid will never make enough T4. The real question in this situation is what is wrong with the pituitary?  But in the typical and most common form of hypothyroidism, the main thyroid hormone T4 is low, and the TSH level is high.  </w:t>
      </w:r>
    </w:p>
    <w:p w:rsidR="0005031E" w:rsidRDefault="0005031E" w:rsidP="0005031E">
      <w:pPr>
        <w:pStyle w:val="NormalWeb"/>
        <w:shd w:val="clear" w:color="auto" w:fill="FFFFFF"/>
        <w:spacing w:line="336" w:lineRule="atLeast"/>
        <w:rPr>
          <w:rFonts w:ascii="Arial" w:hAnsi="Arial" w:cs="Arial"/>
          <w:color w:val="111111"/>
          <w:sz w:val="18"/>
          <w:szCs w:val="18"/>
        </w:rPr>
      </w:pPr>
      <w:r>
        <w:rPr>
          <w:rFonts w:ascii="Arial" w:hAnsi="Arial" w:cs="Arial"/>
          <w:color w:val="111111"/>
          <w:sz w:val="18"/>
          <w:szCs w:val="18"/>
        </w:rPr>
        <w:t xml:space="preserve">The next question is: When is low too low, and when is high too high?  Blood levels have "normal" ranges, but other factors need to be taken into account as well, such as the presence or absence of symptoms.  You should discuss your levels with your doctor so you can interpret how they are helping (or not?) fix your problems. </w:t>
      </w:r>
    </w:p>
    <w:p w:rsidR="0005031E" w:rsidRDefault="0005031E" w:rsidP="0005031E">
      <w:pPr>
        <w:pStyle w:val="NormalWeb"/>
        <w:shd w:val="clear" w:color="auto" w:fill="FFFFFF"/>
        <w:spacing w:line="336" w:lineRule="atLeast"/>
        <w:rPr>
          <w:rFonts w:ascii="Arial" w:hAnsi="Arial" w:cs="Arial"/>
          <w:color w:val="111111"/>
          <w:sz w:val="18"/>
          <w:szCs w:val="18"/>
        </w:rPr>
      </w:pPr>
      <w:r>
        <w:rPr>
          <w:rFonts w:ascii="Arial" w:hAnsi="Arial" w:cs="Arial"/>
          <w:color w:val="111111"/>
          <w:sz w:val="18"/>
          <w:szCs w:val="18"/>
        </w:rPr>
        <w:br/>
      </w:r>
      <w:r>
        <w:rPr>
          <w:rStyle w:val="Strong"/>
          <w:rFonts w:ascii="Arial" w:hAnsi="Arial" w:cs="Arial"/>
          <w:color w:val="111111"/>
          <w:sz w:val="18"/>
          <w:szCs w:val="18"/>
        </w:rPr>
        <w:t>Oh, if only it were this simple all the time!</w:t>
      </w:r>
      <w:r>
        <w:rPr>
          <w:rFonts w:ascii="Arial" w:hAnsi="Arial" w:cs="Arial"/>
          <w:color w:val="111111"/>
          <w:sz w:val="18"/>
          <w:szCs w:val="18"/>
        </w:rPr>
        <w:t xml:space="preserve">   Although the majority of individuals with hypothyroidism will be easy to diagnose with these simple blood tests, many </w:t>
      </w:r>
      <w:r>
        <w:rPr>
          <w:rFonts w:ascii="Arial" w:hAnsi="Arial" w:cs="Arial"/>
          <w:color w:val="111111"/>
          <w:sz w:val="18"/>
          <w:szCs w:val="18"/>
          <w:u w:val="single"/>
        </w:rPr>
        <w:t>millions</w:t>
      </w:r>
      <w:r>
        <w:rPr>
          <w:rFonts w:ascii="Arial" w:hAnsi="Arial" w:cs="Arial"/>
          <w:color w:val="111111"/>
          <w:sz w:val="18"/>
          <w:szCs w:val="18"/>
        </w:rPr>
        <w:t xml:space="preserve"> will have this disease in mild to moderate forms which are more difficult to diagnose.  The solution for these people is more complex and this is due to several factors.  First we must realize that not all patients with hypothyroidism are the same.  There are many degrees of this disease from very severe to very mild.  Additionally, and very importantly, we cannot always predict just how bad (or good) an individual patient will feel just by examining his/her thyroid hormone levels.  In other words, some patients with very "mild" deviations in their thyroid laboratory test results will feel just fine while others will be quite symptomatic.  The degree of thyroid hormone </w:t>
      </w:r>
      <w:r>
        <w:rPr>
          <w:rFonts w:ascii="Arial" w:hAnsi="Arial" w:cs="Arial"/>
          <w:color w:val="111111"/>
          <w:sz w:val="18"/>
          <w:szCs w:val="18"/>
        </w:rPr>
        <w:lastRenderedPageBreak/>
        <w:t xml:space="preserve">abnormalities often, but NOT ALWAYS will correlate with the degree of symptoms. It is important for both you and your physician to keep this in mind since the goal is not necessarily to make the lab tests go into the normal range, but to make you feel better as well!  We must also keep in mind that even the "normal" thyroid hormone levels in the blood have a fairly large range, so even if a patient is in the "normal" range, it may not be the normal level for them. </w:t>
      </w:r>
    </w:p>
    <w:p w:rsidR="0005031E" w:rsidRDefault="0005031E" w:rsidP="0005031E">
      <w:pPr>
        <w:pStyle w:val="NormalWeb"/>
        <w:shd w:val="clear" w:color="auto" w:fill="FFFFFF"/>
        <w:spacing w:line="336" w:lineRule="atLeast"/>
        <w:rPr>
          <w:rFonts w:ascii="Arial" w:hAnsi="Arial" w:cs="Arial"/>
          <w:color w:val="111111"/>
          <w:sz w:val="18"/>
          <w:szCs w:val="18"/>
        </w:rPr>
      </w:pPr>
      <w:r>
        <w:rPr>
          <w:rFonts w:ascii="Arial" w:hAnsi="Arial" w:cs="Arial"/>
          <w:color w:val="111111"/>
          <w:sz w:val="18"/>
          <w:szCs w:val="18"/>
        </w:rPr>
        <w:t xml:space="preserve">For the majority of patients with hypothyroidism, taking some form of thyroid hormone replacement (synthetic or natural, pill or liquid, etc) will make the "thyroid function tests" return to the normal range, AND, this is accompanied by a general improvement in symptoms making the patient feel better.  This does not happen to all individuals, however, and for these patients it is very important to find an endocrinologist who will listen and be sympathetic.  </w:t>
      </w:r>
      <w:r>
        <w:rPr>
          <w:rFonts w:ascii="Arial" w:hAnsi="Arial" w:cs="Arial"/>
          <w:color w:val="111111"/>
          <w:sz w:val="15"/>
          <w:szCs w:val="15"/>
        </w:rPr>
        <w:t>(We aim to help you find this type of doctor.)</w:t>
      </w:r>
      <w:r>
        <w:rPr>
          <w:rFonts w:ascii="Arial" w:hAnsi="Arial" w:cs="Arial"/>
          <w:color w:val="111111"/>
          <w:sz w:val="18"/>
          <w:szCs w:val="18"/>
        </w:rPr>
        <w:t xml:space="preserve">  Because most patients will be improved (or made completely better) when sufficient thyroid hormone is provided on a daily basis to make the hormone levels in the blood come into the normal range, physicians will often will rely on test results to determine when a patient is on the appropriate dose and therefore doing well.  Remember, these tests have a wide normal range.  </w:t>
      </w:r>
      <w:r>
        <w:rPr>
          <w:rFonts w:ascii="Arial" w:hAnsi="Arial" w:cs="Arial"/>
          <w:color w:val="111111"/>
          <w:sz w:val="18"/>
          <w:szCs w:val="18"/>
          <w:u w:val="single"/>
        </w:rPr>
        <w:t>Find a doctor who helps make you FEEL better, not just make your labs better</w:t>
      </w:r>
      <w:r>
        <w:rPr>
          <w:rFonts w:ascii="Arial" w:hAnsi="Arial" w:cs="Arial"/>
          <w:color w:val="111111"/>
          <w:sz w:val="18"/>
          <w:szCs w:val="18"/>
        </w:rPr>
        <w:t xml:space="preserve"> because once given this diagnosis, you are likely to carry it for a long, long time.  There is more than one drug, there is more than one lab test, and there is a "just right" doctor for everybody.</w:t>
      </w:r>
    </w:p>
    <w:p w:rsidR="0005031E" w:rsidRDefault="0005031E" w:rsidP="0005031E">
      <w:pPr>
        <w:pStyle w:val="Heading3"/>
        <w:pBdr>
          <w:bottom w:val="single" w:sz="6" w:space="0" w:color="CCCCCC"/>
        </w:pBdr>
        <w:shd w:val="clear" w:color="auto" w:fill="FFFFFF"/>
        <w:rPr>
          <w:rFonts w:ascii="Georgia" w:hAnsi="Georgia" w:cs="Arial"/>
          <w:b w:val="0"/>
          <w:bCs w:val="0"/>
          <w:color w:val="990066"/>
          <w:spacing w:val="-15"/>
          <w:sz w:val="29"/>
          <w:szCs w:val="29"/>
        </w:rPr>
      </w:pPr>
      <w:r>
        <w:rPr>
          <w:rFonts w:ascii="Georgia" w:hAnsi="Georgia" w:cs="Arial"/>
          <w:b w:val="0"/>
          <w:bCs w:val="0"/>
          <w:color w:val="990066"/>
          <w:spacing w:val="-15"/>
          <w:sz w:val="29"/>
          <w:szCs w:val="29"/>
        </w:rPr>
        <w:t xml:space="preserve">Treatment of Hypothyroidism </w:t>
      </w:r>
    </w:p>
    <w:p w:rsidR="0005031E" w:rsidRDefault="0005031E" w:rsidP="0005031E">
      <w:pPr>
        <w:pStyle w:val="NormalWeb"/>
        <w:shd w:val="clear" w:color="auto" w:fill="FFFFFF"/>
        <w:spacing w:line="336" w:lineRule="atLeast"/>
        <w:rPr>
          <w:rFonts w:ascii="Arial" w:hAnsi="Arial" w:cs="Arial"/>
          <w:color w:val="111111"/>
          <w:sz w:val="18"/>
          <w:szCs w:val="18"/>
        </w:rPr>
      </w:pPr>
      <w:r>
        <w:rPr>
          <w:rFonts w:ascii="Arial" w:hAnsi="Arial" w:cs="Arial"/>
          <w:b/>
          <w:bCs/>
          <w:color w:val="0000FF"/>
          <w:sz w:val="18"/>
          <w:szCs w:val="18"/>
        </w:rPr>
        <w:t>Hypothyroidism is usually quite easy to treat (for most people)!</w:t>
      </w:r>
      <w:r>
        <w:rPr>
          <w:rFonts w:ascii="Arial" w:hAnsi="Arial" w:cs="Arial"/>
          <w:color w:val="111111"/>
          <w:sz w:val="18"/>
          <w:szCs w:val="18"/>
        </w:rPr>
        <w:t>  The easiest and most effective treatment is simply taking a thyroid hormone pill (</w:t>
      </w:r>
      <w:proofErr w:type="spellStart"/>
      <w:r>
        <w:rPr>
          <w:rFonts w:ascii="Arial" w:hAnsi="Arial" w:cs="Arial"/>
          <w:color w:val="111111"/>
          <w:sz w:val="18"/>
          <w:szCs w:val="18"/>
        </w:rPr>
        <w:t>Levothyroxine</w:t>
      </w:r>
      <w:proofErr w:type="spellEnd"/>
      <w:r>
        <w:rPr>
          <w:rFonts w:ascii="Arial" w:hAnsi="Arial" w:cs="Arial"/>
          <w:color w:val="111111"/>
          <w:sz w:val="18"/>
          <w:szCs w:val="18"/>
        </w:rPr>
        <w:t xml:space="preserve">) once a day, preferably in the morning. This medication is a pure synthetic form of T4 which is made in a laboratory to be an exact replacement for the T4 that the human thyroid gland normally secretes. It comes in multiple strengths, which means that an appropriate dosage can almost always be found for each patient. The dosage should be re-evaluated and possibly adjusted monthly until the proper level is established. The dose should then be re-evaluated at least annually. If you are on this medication, make sure your physician knows it so he/she can check the levels at least yearly.  </w:t>
      </w:r>
      <w:r>
        <w:rPr>
          <w:rStyle w:val="Strong"/>
          <w:rFonts w:ascii="Arial" w:hAnsi="Arial" w:cs="Arial"/>
          <w:color w:val="111111"/>
          <w:sz w:val="15"/>
          <w:szCs w:val="15"/>
        </w:rPr>
        <w:t>Note</w:t>
      </w:r>
      <w:r>
        <w:rPr>
          <w:rFonts w:ascii="Arial" w:hAnsi="Arial" w:cs="Arial"/>
          <w:color w:val="111111"/>
          <w:sz w:val="18"/>
          <w:szCs w:val="18"/>
        </w:rPr>
        <w:t xml:space="preserve">:   Just like we discussed above, however, this simple approach does not hold true for everybody. Occasionally the correct dosage is a bit difficult to pin-point and therefore you may need an exam and blood tests more frequently.  Also, some patients just don't do well on some thyroid medications and will be quite happy on another.  For these reasons you should </w:t>
      </w:r>
      <w:r>
        <w:rPr>
          <w:rStyle w:val="Strong"/>
          <w:rFonts w:ascii="Arial" w:hAnsi="Arial" w:cs="Arial"/>
          <w:color w:val="111111"/>
          <w:sz w:val="18"/>
          <w:szCs w:val="18"/>
        </w:rPr>
        <w:t>not</w:t>
      </w:r>
      <w:r>
        <w:rPr>
          <w:rFonts w:ascii="Arial" w:hAnsi="Arial" w:cs="Arial"/>
          <w:color w:val="111111"/>
          <w:sz w:val="18"/>
          <w:szCs w:val="18"/>
        </w:rPr>
        <w:t xml:space="preserve"> be shy in discussing with your doctor your blood hormone tests, symptoms, how you feel, and the type of medicine you are taking.  The goal is to make you feel better, make your body last longer, slow the risk of heart disease and osteoporosis...in addition to making your blood levels normal!  Sometimes that's easy, when </w:t>
      </w:r>
      <w:proofErr w:type="spellStart"/>
      <w:r>
        <w:rPr>
          <w:rFonts w:ascii="Arial" w:hAnsi="Arial" w:cs="Arial"/>
          <w:color w:val="111111"/>
          <w:sz w:val="18"/>
          <w:szCs w:val="18"/>
        </w:rPr>
        <w:t>its</w:t>
      </w:r>
      <w:proofErr w:type="spellEnd"/>
      <w:r>
        <w:rPr>
          <w:rFonts w:ascii="Arial" w:hAnsi="Arial" w:cs="Arial"/>
          <w:color w:val="111111"/>
          <w:sz w:val="18"/>
          <w:szCs w:val="18"/>
        </w:rPr>
        <w:t xml:space="preserve"> not, you need a physician who is willing to spend the time with you that you deserve while you explore different dosages other types of medications (or alternative diagnoses).</w:t>
      </w:r>
      <w:r>
        <w:rPr>
          <w:rFonts w:ascii="Arial" w:hAnsi="Arial" w:cs="Arial"/>
          <w:color w:val="111111"/>
          <w:sz w:val="18"/>
          <w:szCs w:val="18"/>
        </w:rPr>
        <w:br/>
      </w:r>
      <w:r>
        <w:rPr>
          <w:rFonts w:ascii="Arial" w:hAnsi="Arial" w:cs="Arial"/>
          <w:color w:val="111111"/>
          <w:sz w:val="18"/>
          <w:szCs w:val="18"/>
        </w:rPr>
        <w:br/>
      </w:r>
      <w:r>
        <w:rPr>
          <w:rFonts w:ascii="Arial" w:hAnsi="Arial" w:cs="Arial"/>
          <w:color w:val="111111"/>
          <w:sz w:val="18"/>
          <w:szCs w:val="18"/>
        </w:rPr>
        <w:br/>
        <w:t xml:space="preserve">Some patients will notice a slight reduction in symptoms within 1 to 2 weeks, but </w:t>
      </w:r>
      <w:r>
        <w:rPr>
          <w:rFonts w:ascii="Arial" w:hAnsi="Arial" w:cs="Arial"/>
          <w:b/>
          <w:bCs/>
          <w:color w:val="0000FF"/>
          <w:sz w:val="18"/>
          <w:szCs w:val="18"/>
        </w:rPr>
        <w:t>the full metabolic response to thyroid hormone therapy is often delayed for a month or two</w:t>
      </w:r>
      <w:r>
        <w:rPr>
          <w:rFonts w:ascii="Arial" w:hAnsi="Arial" w:cs="Arial"/>
          <w:color w:val="111111"/>
          <w:sz w:val="18"/>
          <w:szCs w:val="18"/>
        </w:rPr>
        <w:t xml:space="preserve"> before the patient feels completely normal. It is important that the correct amount of thyroid hormone is used. Not enough and the patient may have continued fatigue or some of the other </w:t>
      </w:r>
      <w:hyperlink r:id="rId61" w:history="1">
        <w:r>
          <w:rPr>
            <w:rStyle w:val="Hyperlink"/>
            <w:rFonts w:ascii="Arial" w:hAnsi="Arial" w:cs="Arial"/>
            <w:sz w:val="18"/>
            <w:szCs w:val="18"/>
          </w:rPr>
          <w:t>symptoms of hypothyroidism</w:t>
        </w:r>
      </w:hyperlink>
      <w:r>
        <w:rPr>
          <w:rFonts w:ascii="Arial" w:hAnsi="Arial" w:cs="Arial"/>
          <w:color w:val="111111"/>
          <w:sz w:val="18"/>
          <w:szCs w:val="18"/>
        </w:rPr>
        <w:t xml:space="preserve">. Too high a dose could cause symptoms of nervousness, palpitations or insomnia typical of hyperthyroidism. Some recent studies have suggested that too much thyroid hormone may cause </w:t>
      </w:r>
      <w:r>
        <w:rPr>
          <w:rFonts w:ascii="Arial" w:hAnsi="Arial" w:cs="Arial"/>
          <w:color w:val="111111"/>
          <w:sz w:val="18"/>
          <w:szCs w:val="18"/>
        </w:rPr>
        <w:lastRenderedPageBreak/>
        <w:t xml:space="preserve">increased calcium loss from bone increasing the patient's risk for </w:t>
      </w:r>
      <w:hyperlink r:id="rId62" w:history="1">
        <w:r>
          <w:rPr>
            <w:rStyle w:val="Hyperlink"/>
            <w:rFonts w:ascii="Arial" w:hAnsi="Arial" w:cs="Arial"/>
            <w:sz w:val="18"/>
            <w:szCs w:val="18"/>
          </w:rPr>
          <w:t>osteoporosis.</w:t>
        </w:r>
      </w:hyperlink>
      <w:r>
        <w:rPr>
          <w:rFonts w:ascii="Arial" w:hAnsi="Arial" w:cs="Arial"/>
          <w:color w:val="111111"/>
          <w:sz w:val="18"/>
          <w:szCs w:val="18"/>
        </w:rPr>
        <w:t>  For patients with heart conditions or diseases, an optimal thyroid dose is particularly important. Even a slight excess may increase the patient's risk for heart attack or worsen angina. Some physicians feel that more frequent dose checks and blood hormone levels are appropriate in these patients.</w:t>
      </w:r>
      <w:r>
        <w:rPr>
          <w:rFonts w:ascii="Arial" w:hAnsi="Arial" w:cs="Arial"/>
          <w:color w:val="111111"/>
          <w:sz w:val="18"/>
          <w:szCs w:val="18"/>
        </w:rPr>
        <w:br/>
      </w:r>
      <w:r>
        <w:rPr>
          <w:rFonts w:ascii="Arial" w:hAnsi="Arial" w:cs="Arial"/>
          <w:color w:val="111111"/>
          <w:sz w:val="18"/>
          <w:szCs w:val="18"/>
        </w:rPr>
        <w:br/>
      </w:r>
      <w:r>
        <w:rPr>
          <w:rFonts w:ascii="Arial" w:hAnsi="Arial" w:cs="Arial"/>
          <w:color w:val="111111"/>
          <w:sz w:val="18"/>
          <w:szCs w:val="18"/>
        </w:rPr>
        <w:br/>
      </w:r>
      <w:r>
        <w:rPr>
          <w:rFonts w:ascii="Arial" w:hAnsi="Arial" w:cs="Arial"/>
          <w:b/>
          <w:bCs/>
          <w:color w:val="0000FF"/>
          <w:sz w:val="18"/>
          <w:szCs w:val="18"/>
        </w:rPr>
        <w:t>After about one month of treatment, hormone levels are measured in the blood to establish whether the dose of thyroid hormone which the patient is taking is appropriate.</w:t>
      </w:r>
      <w:r>
        <w:rPr>
          <w:rFonts w:ascii="Arial" w:hAnsi="Arial" w:cs="Arial"/>
          <w:color w:val="111111"/>
          <w:sz w:val="18"/>
          <w:szCs w:val="18"/>
        </w:rPr>
        <w:t xml:space="preserve"> We don't want too much given or subtle symptoms of </w:t>
      </w:r>
      <w:hyperlink r:id="rId63" w:history="1">
        <w:r>
          <w:rPr>
            <w:rStyle w:val="Hyperlink"/>
            <w:rFonts w:ascii="Arial" w:hAnsi="Arial" w:cs="Arial"/>
            <w:sz w:val="18"/>
            <w:szCs w:val="18"/>
          </w:rPr>
          <w:t>hyp</w:t>
        </w:r>
        <w:r>
          <w:rPr>
            <w:rStyle w:val="Hyperlink"/>
            <w:rFonts w:ascii="Arial" w:hAnsi="Arial" w:cs="Arial"/>
            <w:b/>
            <w:bCs/>
            <w:sz w:val="18"/>
            <w:szCs w:val="18"/>
          </w:rPr>
          <w:t>er</w:t>
        </w:r>
        <w:r>
          <w:rPr>
            <w:rStyle w:val="Hyperlink"/>
            <w:rFonts w:ascii="Arial" w:hAnsi="Arial" w:cs="Arial"/>
            <w:sz w:val="18"/>
            <w:szCs w:val="18"/>
          </w:rPr>
          <w:t>thyroidism</w:t>
        </w:r>
      </w:hyperlink>
      <w:r>
        <w:rPr>
          <w:rFonts w:ascii="Arial" w:hAnsi="Arial" w:cs="Arial"/>
          <w:color w:val="111111"/>
          <w:sz w:val="18"/>
          <w:szCs w:val="18"/>
        </w:rPr>
        <w:t xml:space="preserve"> could ensue, and too little would not alleviate the symptoms completely. Often blood samples are also checked to see if there are antibodies against the thyroid, a sign of autoimmune </w:t>
      </w:r>
      <w:proofErr w:type="spellStart"/>
      <w:r>
        <w:rPr>
          <w:rFonts w:ascii="Arial" w:hAnsi="Arial" w:cs="Arial"/>
          <w:color w:val="111111"/>
          <w:sz w:val="18"/>
          <w:szCs w:val="18"/>
        </w:rPr>
        <w:t>thyroiditis</w:t>
      </w:r>
      <w:proofErr w:type="spellEnd"/>
      <w:r>
        <w:rPr>
          <w:rFonts w:ascii="Arial" w:hAnsi="Arial" w:cs="Arial"/>
          <w:color w:val="111111"/>
          <w:sz w:val="18"/>
          <w:szCs w:val="18"/>
        </w:rPr>
        <w:t xml:space="preserve">. Remember, this is the most common cause of hypothyroidism. Once treatment for hypothyroidism has been started, it typically will continue for the patient's life. Therefore, it is of great importance that the diagnosis be firmly established and you have a good relationship with a physician you like and trust. </w:t>
      </w:r>
    </w:p>
    <w:p w:rsidR="0005031E" w:rsidRDefault="0005031E" w:rsidP="0005031E">
      <w:pPr>
        <w:rPr>
          <w:rFonts w:ascii="Arial" w:hAnsi="Arial" w:cs="Arial"/>
          <w:color w:val="111111"/>
          <w:sz w:val="18"/>
          <w:szCs w:val="18"/>
        </w:rPr>
      </w:pPr>
      <w:r>
        <w:rPr>
          <w:rFonts w:ascii="Arial" w:hAnsi="Arial" w:cs="Arial"/>
          <w:color w:val="111111"/>
          <w:sz w:val="18"/>
          <w:szCs w:val="18"/>
        </w:rPr>
        <w:br/>
      </w:r>
      <w:r>
        <w:rPr>
          <w:rFonts w:ascii="Arial" w:hAnsi="Arial" w:cs="Arial"/>
          <w:b/>
          <w:bCs/>
          <w:color w:val="0000FF"/>
          <w:sz w:val="18"/>
          <w:szCs w:val="18"/>
        </w:rPr>
        <w:t>Synthetic T4 can be safely taken with most other medications.</w:t>
      </w:r>
      <w:r>
        <w:rPr>
          <w:rFonts w:ascii="Arial" w:hAnsi="Arial" w:cs="Arial"/>
          <w:color w:val="111111"/>
          <w:sz w:val="18"/>
          <w:szCs w:val="18"/>
        </w:rPr>
        <w:t xml:space="preserve">  Patients taking </w:t>
      </w:r>
      <w:proofErr w:type="spellStart"/>
      <w:r>
        <w:rPr>
          <w:rFonts w:ascii="Arial" w:hAnsi="Arial" w:cs="Arial"/>
          <w:color w:val="111111"/>
          <w:sz w:val="18"/>
          <w:szCs w:val="18"/>
        </w:rPr>
        <w:t>cholestyramine</w:t>
      </w:r>
      <w:proofErr w:type="spellEnd"/>
      <w:r>
        <w:rPr>
          <w:rFonts w:ascii="Arial" w:hAnsi="Arial" w:cs="Arial"/>
          <w:color w:val="111111"/>
          <w:sz w:val="18"/>
          <w:szCs w:val="18"/>
        </w:rPr>
        <w:t xml:space="preserve"> (a compound used to lower blood cholesterol) or certain medications for seizures should check with their physician about potential interactions. Women taking T4 who become pregnant should feel confident that the medication is exactly what their own thyroid gland would otherwise make. However, they should check with their physician since the T4 dose may have to be adjusted during </w:t>
      </w:r>
      <w:hyperlink r:id="rId64" w:history="1">
        <w:r>
          <w:rPr>
            <w:rStyle w:val="Hyperlink"/>
            <w:rFonts w:ascii="Arial" w:hAnsi="Arial" w:cs="Arial"/>
            <w:sz w:val="18"/>
            <w:szCs w:val="18"/>
          </w:rPr>
          <w:t>pregnancy</w:t>
        </w:r>
      </w:hyperlink>
      <w:r>
        <w:rPr>
          <w:rFonts w:ascii="Arial" w:hAnsi="Arial" w:cs="Arial"/>
          <w:color w:val="111111"/>
          <w:sz w:val="18"/>
          <w:szCs w:val="18"/>
        </w:rPr>
        <w:t xml:space="preserve"> (usually more hormone is needed to meet the increased demands of the mother's new increased metabolism). There are other potential problems with other drugs including iron-containing vitamins. Once again, pregnant women (</w:t>
      </w:r>
      <w:r>
        <w:rPr>
          <w:rFonts w:ascii="Arial" w:hAnsi="Arial" w:cs="Arial"/>
          <w:color w:val="111111"/>
          <w:sz w:val="15"/>
          <w:szCs w:val="15"/>
        </w:rPr>
        <w:t>and all women and men for that matter</w:t>
      </w:r>
      <w:r>
        <w:rPr>
          <w:rFonts w:ascii="Arial" w:hAnsi="Arial" w:cs="Arial"/>
          <w:color w:val="111111"/>
          <w:sz w:val="18"/>
          <w:szCs w:val="18"/>
        </w:rPr>
        <w:t xml:space="preserve">) taking iron supplements should discuss this with your physician. There are three brand name </w:t>
      </w:r>
      <w:proofErr w:type="spellStart"/>
      <w:r>
        <w:rPr>
          <w:rFonts w:ascii="Arial" w:hAnsi="Arial" w:cs="Arial"/>
          <w:color w:val="111111"/>
          <w:sz w:val="18"/>
          <w:szCs w:val="18"/>
        </w:rPr>
        <w:t>Levothyroxine</w:t>
      </w:r>
      <w:proofErr w:type="spellEnd"/>
      <w:r>
        <w:rPr>
          <w:rFonts w:ascii="Arial" w:hAnsi="Arial" w:cs="Arial"/>
          <w:color w:val="111111"/>
          <w:sz w:val="18"/>
          <w:szCs w:val="18"/>
        </w:rPr>
        <w:t xml:space="preserve"> tablets now available. You may want to consult with your physician or </w:t>
      </w:r>
      <w:proofErr w:type="gramStart"/>
      <w:r>
        <w:rPr>
          <w:rFonts w:ascii="Arial" w:hAnsi="Arial" w:cs="Arial"/>
          <w:color w:val="111111"/>
          <w:sz w:val="18"/>
          <w:szCs w:val="18"/>
        </w:rPr>
        <w:t>pharmacist on the most cost effective brand since recent studies suggest</w:t>
      </w:r>
      <w:proofErr w:type="gramEnd"/>
      <w:r>
        <w:rPr>
          <w:rFonts w:ascii="Arial" w:hAnsi="Arial" w:cs="Arial"/>
          <w:color w:val="111111"/>
          <w:sz w:val="18"/>
          <w:szCs w:val="18"/>
        </w:rPr>
        <w:t xml:space="preserve"> that none is better than the other.</w:t>
      </w:r>
    </w:p>
    <w:p w:rsidR="00B42BAE" w:rsidRDefault="00B42BAE" w:rsidP="0005031E">
      <w:pPr>
        <w:rPr>
          <w:rFonts w:ascii="Arial" w:hAnsi="Arial" w:cs="Arial"/>
          <w:color w:val="111111"/>
          <w:sz w:val="18"/>
          <w:szCs w:val="18"/>
        </w:rPr>
      </w:pPr>
    </w:p>
    <w:p w:rsidR="00B42BAE" w:rsidRDefault="00B42BAE" w:rsidP="0005031E">
      <w:pPr>
        <w:rPr>
          <w:rFonts w:ascii="Arial" w:hAnsi="Arial" w:cs="Arial"/>
          <w:color w:val="111111"/>
          <w:sz w:val="18"/>
          <w:szCs w:val="18"/>
        </w:rPr>
      </w:pPr>
    </w:p>
    <w:p w:rsidR="00B42BAE" w:rsidRDefault="00B42BAE" w:rsidP="0005031E">
      <w:pPr>
        <w:rPr>
          <w:rFonts w:ascii="Arial" w:hAnsi="Arial" w:cs="Arial"/>
          <w:color w:val="111111"/>
          <w:sz w:val="18"/>
          <w:szCs w:val="18"/>
        </w:rPr>
      </w:pPr>
      <w:r>
        <w:rPr>
          <w:rFonts w:ascii="Arial" w:hAnsi="Arial" w:cs="Arial"/>
          <w:color w:val="111111"/>
          <w:sz w:val="18"/>
          <w:szCs w:val="18"/>
        </w:rPr>
        <w:t>++++++++++++++</w:t>
      </w:r>
    </w:p>
    <w:p w:rsidR="00B42BAE" w:rsidRDefault="00B42BAE" w:rsidP="00B42BAE">
      <w:pPr>
        <w:pStyle w:val="Heading1"/>
        <w:shd w:val="clear" w:color="auto" w:fill="FFFFFF"/>
      </w:pPr>
      <w:r>
        <w:t>Insomnia: How to Get a Good Night's Sleep</w:t>
      </w:r>
    </w:p>
    <w:p w:rsidR="00B42BAE" w:rsidRDefault="00B42BAE" w:rsidP="00B42BAE">
      <w:pPr>
        <w:pStyle w:val="Heading3"/>
        <w:shd w:val="clear" w:color="auto" w:fill="FFFFFF"/>
      </w:pPr>
      <w:bookmarkStart w:id="26" w:name="top"/>
      <w:bookmarkEnd w:id="26"/>
      <w:r>
        <w:t xml:space="preserve">What causes insomnia? </w:t>
      </w:r>
    </w:p>
    <w:p w:rsidR="00B42BAE" w:rsidRDefault="00B42BAE" w:rsidP="00B42BAE">
      <w:pPr>
        <w:shd w:val="clear" w:color="auto" w:fill="FFFFFF"/>
        <w:rPr>
          <w:rFonts w:ascii="Arial" w:hAnsi="Arial" w:cs="Arial"/>
          <w:color w:val="000000"/>
          <w:sz w:val="20"/>
          <w:szCs w:val="20"/>
        </w:rPr>
      </w:pPr>
      <w:r>
        <w:rPr>
          <w:rFonts w:ascii="Arial" w:hAnsi="Arial" w:cs="Arial"/>
          <w:color w:val="000000"/>
          <w:sz w:val="20"/>
          <w:szCs w:val="20"/>
        </w:rPr>
        <w:t>Insomnia is the body's way of saying that something isn't right. Things that may cause insomnia include stress, too much caffeine, depression, changes in work shifts, and pain from medical problems, such as arthritis.</w:t>
      </w:r>
      <w:r>
        <w:rPr>
          <w:rFonts w:ascii="Arial" w:hAnsi="Arial" w:cs="Arial"/>
          <w:color w:val="000000"/>
          <w:sz w:val="20"/>
          <w:szCs w:val="20"/>
        </w:rPr>
        <w:br/>
      </w:r>
      <w:r>
        <w:rPr>
          <w:rFonts w:ascii="Arial" w:hAnsi="Arial" w:cs="Arial"/>
          <w:color w:val="000000"/>
          <w:sz w:val="20"/>
          <w:szCs w:val="20"/>
        </w:rPr>
        <w:br/>
        <w:t>Many people have insomnia. People who have insomnia may not be able to fall asleep. They may wake up during the night and not be able to fall back asleep, or they may wake up too early in the morning.</w:t>
      </w:r>
    </w:p>
    <w:p w:rsidR="00B42BAE" w:rsidRDefault="00B42BAE" w:rsidP="00B42BAE">
      <w:pPr>
        <w:pStyle w:val="Heading3"/>
        <w:shd w:val="clear" w:color="auto" w:fill="FFFFFF"/>
        <w:rPr>
          <w:color w:val="000000"/>
        </w:rPr>
      </w:pPr>
      <w:r>
        <w:t>Is insomnia a serious problem?</w:t>
      </w:r>
    </w:p>
    <w:p w:rsidR="00B42BAE" w:rsidRDefault="00B42BAE" w:rsidP="00B42BAE">
      <w:pPr>
        <w:shd w:val="clear" w:color="auto" w:fill="FFFFFF"/>
        <w:rPr>
          <w:rFonts w:ascii="Arial" w:hAnsi="Arial" w:cs="Arial"/>
          <w:color w:val="000000"/>
          <w:sz w:val="20"/>
          <w:szCs w:val="20"/>
        </w:rPr>
      </w:pPr>
      <w:r>
        <w:rPr>
          <w:rFonts w:ascii="Arial" w:hAnsi="Arial" w:cs="Arial"/>
          <w:color w:val="000000"/>
          <w:sz w:val="20"/>
          <w:szCs w:val="20"/>
        </w:rPr>
        <w:t>It's not really a serious problem for your health, but it can make you feel tired, depressed and irritable. It can also make it hard to concentrate during the day.</w:t>
      </w:r>
    </w:p>
    <w:p w:rsidR="00B42BAE" w:rsidRDefault="00B42BAE" w:rsidP="00B42BAE">
      <w:pPr>
        <w:pStyle w:val="Heading3"/>
        <w:shd w:val="clear" w:color="auto" w:fill="FFFFFF"/>
        <w:rPr>
          <w:color w:val="000000"/>
        </w:rPr>
      </w:pPr>
      <w:r>
        <w:lastRenderedPageBreak/>
        <w:t xml:space="preserve">How much sleep do I need? </w:t>
      </w:r>
    </w:p>
    <w:p w:rsidR="00B42BAE" w:rsidRDefault="00B42BAE" w:rsidP="00B42BAE">
      <w:pPr>
        <w:shd w:val="clear" w:color="auto" w:fill="FFFFFF"/>
        <w:spacing w:after="240"/>
        <w:rPr>
          <w:rFonts w:ascii="Arial" w:hAnsi="Arial" w:cs="Arial"/>
          <w:color w:val="000000"/>
          <w:sz w:val="20"/>
          <w:szCs w:val="20"/>
        </w:rPr>
      </w:pPr>
      <w:r>
        <w:rPr>
          <w:rFonts w:ascii="Arial" w:hAnsi="Arial" w:cs="Arial"/>
          <w:color w:val="000000"/>
          <w:sz w:val="20"/>
          <w:szCs w:val="20"/>
        </w:rPr>
        <w:t>Most adults need about 7 to 8 hours of sleep each night. You know you're getting enough sleep if you don't feel sleepy during the day. The amount of sleep you need stays about the same throughout adulthood. However, sleep patterns may change with age. For example, older people may sleep less at night and take naps during the day.</w:t>
      </w:r>
    </w:p>
    <w:p w:rsidR="00B42BAE" w:rsidRDefault="00B42BAE" w:rsidP="00B42BAE">
      <w:pPr>
        <w:pStyle w:val="Heading3"/>
        <w:shd w:val="clear" w:color="auto" w:fill="FFFFFF"/>
        <w:rPr>
          <w:color w:val="000000"/>
        </w:rPr>
      </w:pPr>
      <w:r>
        <w:t xml:space="preserve">What can my doctor do to find out why I'm not sleeping? </w:t>
      </w:r>
    </w:p>
    <w:p w:rsidR="00B42BAE" w:rsidRDefault="00B42BAE" w:rsidP="00B42BAE">
      <w:pPr>
        <w:shd w:val="clear" w:color="auto" w:fill="FFFFFF"/>
        <w:rPr>
          <w:rFonts w:ascii="Arial" w:hAnsi="Arial" w:cs="Arial"/>
          <w:color w:val="000000"/>
          <w:sz w:val="20"/>
          <w:szCs w:val="20"/>
        </w:rPr>
      </w:pPr>
      <w:r>
        <w:rPr>
          <w:rFonts w:ascii="Arial" w:hAnsi="Arial" w:cs="Arial"/>
          <w:color w:val="000000"/>
          <w:sz w:val="20"/>
          <w:szCs w:val="20"/>
        </w:rPr>
        <w:t>Your family doctor may ask you and your bed partner some questions about your sleep habits (such as when you go to bed and when you get up), any medicine you take, and the amount of caffeine and alcohol you drink. Your doctor may also ask if you smoke.</w:t>
      </w:r>
      <w:r>
        <w:rPr>
          <w:rFonts w:ascii="Arial" w:hAnsi="Arial" w:cs="Arial"/>
          <w:color w:val="000000"/>
          <w:sz w:val="20"/>
          <w:szCs w:val="20"/>
        </w:rPr>
        <w:br/>
      </w:r>
      <w:r>
        <w:rPr>
          <w:rFonts w:ascii="Arial" w:hAnsi="Arial" w:cs="Arial"/>
          <w:color w:val="000000"/>
          <w:sz w:val="20"/>
          <w:szCs w:val="20"/>
        </w:rPr>
        <w:br/>
        <w:t>Other questions may include how long you've been having insomnia, if you have any pain (such as from arthritis), and if you snore while you sleep. Your doctor may also ask about events or problems in your life that may be upsetting you and making it hard for you to sleep.</w:t>
      </w:r>
    </w:p>
    <w:p w:rsidR="00B42BAE" w:rsidRDefault="00B42BAE" w:rsidP="00B42BAE">
      <w:pPr>
        <w:pStyle w:val="Heading3"/>
        <w:shd w:val="clear" w:color="auto" w:fill="FFFFFF"/>
        <w:rPr>
          <w:color w:val="000000"/>
        </w:rPr>
      </w:pPr>
      <w:r>
        <w:t xml:space="preserve">What is a sleep diary? </w:t>
      </w:r>
    </w:p>
    <w:p w:rsidR="00B42BAE" w:rsidRDefault="00B42BAE" w:rsidP="00B42BAE">
      <w:pPr>
        <w:shd w:val="clear" w:color="auto" w:fill="FFFFFF"/>
        <w:spacing w:after="240"/>
        <w:rPr>
          <w:rFonts w:ascii="Arial" w:hAnsi="Arial" w:cs="Arial"/>
          <w:color w:val="000000"/>
          <w:sz w:val="20"/>
          <w:szCs w:val="20"/>
        </w:rPr>
      </w:pPr>
      <w:r>
        <w:rPr>
          <w:rFonts w:ascii="Arial" w:hAnsi="Arial" w:cs="Arial"/>
          <w:color w:val="000000"/>
          <w:sz w:val="20"/>
          <w:szCs w:val="20"/>
        </w:rPr>
        <w:t>If the cause of your insomnia is not clear, your doctor may suggest that you fill out a sleep diary. The diary will help you keep track of when you go to bed, how long you lie in bed before falling asleep, how often you wake during the night, when you get up in the morning and how well you sleep. A sleep diary may help you and your doctor identify patterns and conditions that may be affecting your sleep.</w:t>
      </w:r>
    </w:p>
    <w:p w:rsidR="00B42BAE" w:rsidRDefault="00B42BAE" w:rsidP="00B42BAE">
      <w:pPr>
        <w:pStyle w:val="Heading3"/>
        <w:shd w:val="clear" w:color="auto" w:fill="FFFFFF"/>
        <w:rPr>
          <w:color w:val="000000"/>
        </w:rPr>
      </w:pPr>
      <w:r>
        <w:t xml:space="preserve">How is insomnia treated? </w:t>
      </w:r>
    </w:p>
    <w:p w:rsidR="00B42BAE" w:rsidRDefault="00B42BAE" w:rsidP="00B42BAE">
      <w:pPr>
        <w:shd w:val="clear" w:color="auto" w:fill="FFFFFF"/>
        <w:rPr>
          <w:rFonts w:ascii="Arial" w:hAnsi="Arial" w:cs="Arial"/>
          <w:color w:val="000000"/>
          <w:sz w:val="20"/>
          <w:szCs w:val="20"/>
        </w:rPr>
      </w:pPr>
      <w:r>
        <w:rPr>
          <w:rFonts w:ascii="Arial" w:hAnsi="Arial" w:cs="Arial"/>
          <w:color w:val="000000"/>
          <w:sz w:val="20"/>
          <w:szCs w:val="20"/>
        </w:rPr>
        <w:t>The treatment of insomnia can be simple. Often, once the problem that's causing the insomnia is taken care of, the insomnia goes away. The key is to find out what's causing the insomnia so that it can be dealt with directly. Simply making a few changes in their sleep habits helps many people.</w:t>
      </w:r>
    </w:p>
    <w:p w:rsidR="00B42BAE" w:rsidRDefault="00B42BAE" w:rsidP="00B42BAE">
      <w:pPr>
        <w:pStyle w:val="NormalWeb"/>
        <w:shd w:val="clear" w:color="auto" w:fill="FFFFFF"/>
        <w:rPr>
          <w:rFonts w:ascii="Arial" w:hAnsi="Arial" w:cs="Arial"/>
          <w:color w:val="000000"/>
          <w:sz w:val="20"/>
          <w:szCs w:val="20"/>
        </w:rPr>
      </w:pPr>
    </w:p>
    <w:p w:rsidR="00B42BAE" w:rsidRDefault="00B42BAE" w:rsidP="00B42BAE">
      <w:pPr>
        <w:pStyle w:val="Heading3"/>
        <w:shd w:val="clear" w:color="auto" w:fill="FFFFFF"/>
        <w:rPr>
          <w:color w:val="000000"/>
        </w:rPr>
      </w:pPr>
      <w:r>
        <w:t>What can I do to improve my sleep habits?</w:t>
      </w:r>
    </w:p>
    <w:p w:rsidR="00B42BAE" w:rsidRDefault="00B42BAE" w:rsidP="00B42BAE">
      <w:pPr>
        <w:shd w:val="clear" w:color="auto" w:fill="FFFFFF"/>
        <w:rPr>
          <w:rFonts w:ascii="Arial" w:hAnsi="Arial" w:cs="Arial"/>
          <w:color w:val="000000"/>
          <w:sz w:val="20"/>
          <w:szCs w:val="20"/>
        </w:rPr>
      </w:pPr>
      <w:r>
        <w:rPr>
          <w:rFonts w:ascii="Arial" w:hAnsi="Arial" w:cs="Arial"/>
          <w:color w:val="000000"/>
          <w:sz w:val="20"/>
          <w:szCs w:val="20"/>
        </w:rPr>
        <w:t>Here are some things you can do to help you sleep better:</w:t>
      </w:r>
    </w:p>
    <w:p w:rsidR="00B42BAE" w:rsidRDefault="00B42BAE" w:rsidP="00B42BAE">
      <w:pPr>
        <w:numPr>
          <w:ilvl w:val="0"/>
          <w:numId w:val="13"/>
        </w:numPr>
        <w:shd w:val="clear" w:color="auto" w:fill="FFFFFF"/>
        <w:spacing w:before="100" w:beforeAutospacing="1" w:after="100" w:afterAutospacing="1" w:line="240" w:lineRule="auto"/>
        <w:rPr>
          <w:rFonts w:ascii="Arial" w:hAnsi="Arial" w:cs="Arial"/>
          <w:color w:val="000000"/>
          <w:sz w:val="20"/>
          <w:szCs w:val="20"/>
        </w:rPr>
      </w:pPr>
      <w:r>
        <w:rPr>
          <w:rFonts w:ascii="Arial" w:hAnsi="Arial" w:cs="Arial"/>
          <w:color w:val="000000"/>
          <w:sz w:val="20"/>
          <w:szCs w:val="20"/>
        </w:rPr>
        <w:t xml:space="preserve">Go to bed and wake up at the same time every day, including weekends, even if you didn't get enough sleep. This will help train your body to sleep at night. </w:t>
      </w:r>
    </w:p>
    <w:p w:rsidR="00B42BAE" w:rsidRDefault="00B42BAE" w:rsidP="00B42BAE">
      <w:pPr>
        <w:numPr>
          <w:ilvl w:val="0"/>
          <w:numId w:val="13"/>
        </w:numPr>
        <w:shd w:val="clear" w:color="auto" w:fill="FFFFFF"/>
        <w:spacing w:before="100" w:beforeAutospacing="1" w:after="100" w:afterAutospacing="1" w:line="240" w:lineRule="auto"/>
        <w:rPr>
          <w:rFonts w:ascii="Arial" w:hAnsi="Arial" w:cs="Arial"/>
          <w:color w:val="000000"/>
          <w:sz w:val="20"/>
          <w:szCs w:val="20"/>
        </w:rPr>
      </w:pPr>
      <w:r>
        <w:rPr>
          <w:rFonts w:ascii="Arial" w:hAnsi="Arial" w:cs="Arial"/>
          <w:color w:val="000000"/>
          <w:sz w:val="20"/>
          <w:szCs w:val="20"/>
        </w:rPr>
        <w:t xml:space="preserve">Develop a bedtime routine. Do the same thing every night before going to sleep. For example, take a warm bath and then read for 10 minutes every night before going to bed. Soon you'll connect these activities with sleeping, and doing them will help make you sleepy. </w:t>
      </w:r>
    </w:p>
    <w:p w:rsidR="00B42BAE" w:rsidRDefault="00B42BAE" w:rsidP="00B42BAE">
      <w:pPr>
        <w:numPr>
          <w:ilvl w:val="0"/>
          <w:numId w:val="13"/>
        </w:numPr>
        <w:shd w:val="clear" w:color="auto" w:fill="FFFFFF"/>
        <w:spacing w:before="100" w:beforeAutospacing="1" w:after="100" w:afterAutospacing="1" w:line="240" w:lineRule="auto"/>
        <w:rPr>
          <w:rFonts w:ascii="Arial" w:hAnsi="Arial" w:cs="Arial"/>
          <w:color w:val="000000"/>
          <w:sz w:val="20"/>
          <w:szCs w:val="20"/>
        </w:rPr>
      </w:pPr>
      <w:r>
        <w:rPr>
          <w:rFonts w:ascii="Arial" w:hAnsi="Arial" w:cs="Arial"/>
          <w:color w:val="000000"/>
          <w:sz w:val="20"/>
          <w:szCs w:val="20"/>
        </w:rPr>
        <w:t xml:space="preserve">Use the bedroom only for sleeping or having sex. Don't eat, talk on the phone or watch TV while you're in bed. </w:t>
      </w:r>
    </w:p>
    <w:p w:rsidR="00B42BAE" w:rsidRDefault="00B42BAE" w:rsidP="00B42BAE">
      <w:pPr>
        <w:numPr>
          <w:ilvl w:val="0"/>
          <w:numId w:val="13"/>
        </w:numPr>
        <w:shd w:val="clear" w:color="auto" w:fill="FFFFFF"/>
        <w:spacing w:before="100" w:beforeAutospacing="1" w:after="100" w:afterAutospacing="1" w:line="240" w:lineRule="auto"/>
        <w:rPr>
          <w:rFonts w:ascii="Arial" w:hAnsi="Arial" w:cs="Arial"/>
          <w:color w:val="000000"/>
          <w:sz w:val="20"/>
          <w:szCs w:val="20"/>
        </w:rPr>
      </w:pPr>
      <w:r>
        <w:rPr>
          <w:rFonts w:ascii="Arial" w:hAnsi="Arial" w:cs="Arial"/>
          <w:color w:val="000000"/>
          <w:sz w:val="20"/>
          <w:szCs w:val="20"/>
        </w:rPr>
        <w:t xml:space="preserve">Make sure your bedroom is quiet and dark. If noise is a problem, use a fan to mask the noise or use ear plugs. If you must sleep during the day, hang dark blinds over the windows or wear an eye mask. </w:t>
      </w:r>
    </w:p>
    <w:p w:rsidR="00B42BAE" w:rsidRDefault="00B42BAE" w:rsidP="00B42BAE">
      <w:pPr>
        <w:numPr>
          <w:ilvl w:val="0"/>
          <w:numId w:val="13"/>
        </w:numPr>
        <w:shd w:val="clear" w:color="auto" w:fill="FFFFFF"/>
        <w:spacing w:before="100" w:beforeAutospacing="1" w:after="100" w:afterAutospacing="1" w:line="240" w:lineRule="auto"/>
        <w:rPr>
          <w:rFonts w:ascii="Arial" w:hAnsi="Arial" w:cs="Arial"/>
          <w:color w:val="000000"/>
          <w:sz w:val="20"/>
          <w:szCs w:val="20"/>
        </w:rPr>
      </w:pPr>
      <w:r>
        <w:rPr>
          <w:rFonts w:ascii="Arial" w:hAnsi="Arial" w:cs="Arial"/>
          <w:color w:val="000000"/>
          <w:sz w:val="20"/>
          <w:szCs w:val="20"/>
        </w:rPr>
        <w:t xml:space="preserve">If you're still awake after trying to fall asleep for 30 minutes, get up and go to another room. Sit quietly for about 20 minutes before going back to bed. Do this as many times as you need to until you can fall asleep. </w:t>
      </w:r>
    </w:p>
    <w:p w:rsidR="00B42BAE" w:rsidRDefault="00B42BAE" w:rsidP="00B42BAE">
      <w:pPr>
        <w:pStyle w:val="Heading3"/>
        <w:shd w:val="clear" w:color="auto" w:fill="FFFFFF"/>
        <w:rPr>
          <w:color w:val="000000"/>
        </w:rPr>
      </w:pPr>
      <w:r>
        <w:lastRenderedPageBreak/>
        <w:t xml:space="preserve">Will sleeping pills help? </w:t>
      </w:r>
    </w:p>
    <w:p w:rsidR="00B42BAE" w:rsidRDefault="00B42BAE" w:rsidP="00B42BAE">
      <w:pPr>
        <w:shd w:val="clear" w:color="auto" w:fill="FFFFFF"/>
        <w:rPr>
          <w:rFonts w:ascii="Arial" w:hAnsi="Arial" w:cs="Arial"/>
          <w:color w:val="000000"/>
          <w:sz w:val="20"/>
          <w:szCs w:val="20"/>
        </w:rPr>
      </w:pPr>
      <w:r>
        <w:rPr>
          <w:rFonts w:ascii="Arial" w:hAnsi="Arial" w:cs="Arial"/>
          <w:color w:val="000000"/>
          <w:sz w:val="20"/>
          <w:szCs w:val="20"/>
        </w:rPr>
        <w:t>Sleeping pills can help in some cases, but they are not a cure for insomnia. They're only a temporary form of relief. They're best used for only a few days. Regular use can lead to rebound insomnia. This occurs when a person quits taking sleeping pills and his or her insomnia comes back.</w:t>
      </w:r>
      <w:r>
        <w:rPr>
          <w:rFonts w:ascii="Arial" w:hAnsi="Arial" w:cs="Arial"/>
          <w:color w:val="000000"/>
          <w:sz w:val="20"/>
          <w:szCs w:val="20"/>
        </w:rPr>
        <w:br/>
      </w:r>
      <w:r>
        <w:rPr>
          <w:rFonts w:ascii="Arial" w:hAnsi="Arial" w:cs="Arial"/>
          <w:color w:val="000000"/>
          <w:sz w:val="20"/>
          <w:szCs w:val="20"/>
        </w:rPr>
        <w:br/>
        <w:t>Sleeping pills can be unsafe to use if you have certain health problems. Ask your doctor if sleeping pills would be helpful for you.</w:t>
      </w:r>
    </w:p>
    <w:p w:rsidR="00B42BAE" w:rsidRDefault="00B42BAE" w:rsidP="00B42BAE">
      <w:pPr>
        <w:pStyle w:val="Heading3"/>
        <w:shd w:val="clear" w:color="auto" w:fill="FFFFFF"/>
        <w:rPr>
          <w:color w:val="000000"/>
        </w:rPr>
      </w:pPr>
      <w:r>
        <w:t>Tips to help you sleep</w:t>
      </w:r>
    </w:p>
    <w:p w:rsidR="00B42BAE" w:rsidRDefault="00B42BAE" w:rsidP="00B42BAE">
      <w:pPr>
        <w:numPr>
          <w:ilvl w:val="0"/>
          <w:numId w:val="14"/>
        </w:numPr>
        <w:shd w:val="clear" w:color="auto" w:fill="FFFFFF"/>
        <w:spacing w:before="100" w:beforeAutospacing="1" w:after="100" w:afterAutospacing="1" w:line="240" w:lineRule="auto"/>
        <w:rPr>
          <w:rFonts w:ascii="Arial" w:hAnsi="Arial" w:cs="Arial"/>
          <w:color w:val="000000"/>
          <w:sz w:val="20"/>
          <w:szCs w:val="20"/>
        </w:rPr>
      </w:pPr>
      <w:r>
        <w:rPr>
          <w:rFonts w:ascii="Arial" w:hAnsi="Arial" w:cs="Arial"/>
          <w:color w:val="000000"/>
          <w:sz w:val="20"/>
          <w:szCs w:val="20"/>
        </w:rPr>
        <w:t xml:space="preserve">Avoid or limit your use of caffeine (coffee, tea, </w:t>
      </w:r>
      <w:proofErr w:type="gramStart"/>
      <w:r>
        <w:rPr>
          <w:rFonts w:ascii="Arial" w:hAnsi="Arial" w:cs="Arial"/>
          <w:color w:val="000000"/>
          <w:sz w:val="20"/>
          <w:szCs w:val="20"/>
        </w:rPr>
        <w:t>sodas</w:t>
      </w:r>
      <w:proofErr w:type="gramEnd"/>
      <w:r>
        <w:rPr>
          <w:rFonts w:ascii="Arial" w:hAnsi="Arial" w:cs="Arial"/>
          <w:color w:val="000000"/>
          <w:sz w:val="20"/>
          <w:szCs w:val="20"/>
        </w:rPr>
        <w:t xml:space="preserve">, chocolate), decongestants, alcohol and tobacco. </w:t>
      </w:r>
    </w:p>
    <w:p w:rsidR="00B42BAE" w:rsidRDefault="00B42BAE" w:rsidP="00B42BAE">
      <w:pPr>
        <w:numPr>
          <w:ilvl w:val="0"/>
          <w:numId w:val="14"/>
        </w:numPr>
        <w:shd w:val="clear" w:color="auto" w:fill="FFFFFF"/>
        <w:spacing w:before="100" w:beforeAutospacing="1" w:after="100" w:afterAutospacing="1" w:line="240" w:lineRule="auto"/>
        <w:rPr>
          <w:rFonts w:ascii="Arial" w:hAnsi="Arial" w:cs="Arial"/>
          <w:color w:val="000000"/>
          <w:sz w:val="20"/>
          <w:szCs w:val="20"/>
        </w:rPr>
      </w:pPr>
      <w:r>
        <w:rPr>
          <w:rFonts w:ascii="Arial" w:hAnsi="Arial" w:cs="Arial"/>
          <w:color w:val="000000"/>
          <w:sz w:val="20"/>
          <w:szCs w:val="20"/>
        </w:rPr>
        <w:t xml:space="preserve">Exercise more often, but don't exercise within a few hours before going to bed. </w:t>
      </w:r>
    </w:p>
    <w:p w:rsidR="00B42BAE" w:rsidRDefault="00B42BAE" w:rsidP="00B42BAE">
      <w:pPr>
        <w:numPr>
          <w:ilvl w:val="0"/>
          <w:numId w:val="14"/>
        </w:numPr>
        <w:shd w:val="clear" w:color="auto" w:fill="FFFFFF"/>
        <w:spacing w:before="100" w:beforeAutospacing="1" w:after="100" w:afterAutospacing="1" w:line="240" w:lineRule="auto"/>
        <w:rPr>
          <w:rFonts w:ascii="Arial" w:hAnsi="Arial" w:cs="Arial"/>
          <w:color w:val="000000"/>
          <w:sz w:val="20"/>
          <w:szCs w:val="20"/>
        </w:rPr>
      </w:pPr>
      <w:r>
        <w:rPr>
          <w:rFonts w:ascii="Arial" w:hAnsi="Arial" w:cs="Arial"/>
          <w:color w:val="000000"/>
          <w:sz w:val="20"/>
          <w:szCs w:val="20"/>
        </w:rPr>
        <w:t xml:space="preserve">Learn to reduce or manage the stress in your life. </w:t>
      </w:r>
    </w:p>
    <w:p w:rsidR="00B42BAE" w:rsidRDefault="00B42BAE" w:rsidP="00B42BAE">
      <w:pPr>
        <w:numPr>
          <w:ilvl w:val="0"/>
          <w:numId w:val="14"/>
        </w:numPr>
        <w:shd w:val="clear" w:color="auto" w:fill="FFFFFF"/>
        <w:spacing w:before="100" w:beforeAutospacing="1" w:after="100" w:afterAutospacing="1" w:line="240" w:lineRule="auto"/>
        <w:rPr>
          <w:rFonts w:ascii="Arial" w:hAnsi="Arial" w:cs="Arial"/>
          <w:color w:val="000000"/>
          <w:sz w:val="20"/>
          <w:szCs w:val="20"/>
        </w:rPr>
      </w:pPr>
      <w:r>
        <w:rPr>
          <w:rFonts w:ascii="Arial" w:hAnsi="Arial" w:cs="Arial"/>
          <w:color w:val="000000"/>
          <w:sz w:val="20"/>
          <w:szCs w:val="20"/>
        </w:rPr>
        <w:t xml:space="preserve">Don't lie in bed worrying about things. Set aside another time just for worrying. For example, spend 30 minutes after dinner writing down what's worrying you and what you can do about it. </w:t>
      </w:r>
    </w:p>
    <w:p w:rsidR="00B42BAE" w:rsidRDefault="00B42BAE" w:rsidP="00B42BAE">
      <w:pPr>
        <w:numPr>
          <w:ilvl w:val="0"/>
          <w:numId w:val="14"/>
        </w:numPr>
        <w:shd w:val="clear" w:color="auto" w:fill="FFFFFF"/>
        <w:spacing w:before="100" w:beforeAutospacing="1" w:after="100" w:afterAutospacing="1" w:line="240" w:lineRule="auto"/>
        <w:rPr>
          <w:rFonts w:ascii="Arial" w:hAnsi="Arial" w:cs="Arial"/>
          <w:color w:val="000000"/>
          <w:sz w:val="20"/>
          <w:szCs w:val="20"/>
        </w:rPr>
      </w:pPr>
      <w:r>
        <w:rPr>
          <w:rFonts w:ascii="Arial" w:hAnsi="Arial" w:cs="Arial"/>
          <w:color w:val="000000"/>
          <w:sz w:val="20"/>
          <w:szCs w:val="20"/>
        </w:rPr>
        <w:t xml:space="preserve">Try eating a light snack before going to bed, but don't eat too much right before bedtime. A glass of warm milk or some cheese and crackers may be all you need. </w:t>
      </w:r>
    </w:p>
    <w:p w:rsidR="00B42BAE" w:rsidRDefault="00B42BAE" w:rsidP="00B42BAE">
      <w:pPr>
        <w:numPr>
          <w:ilvl w:val="0"/>
          <w:numId w:val="14"/>
        </w:numPr>
        <w:shd w:val="clear" w:color="auto" w:fill="FFFFFF"/>
        <w:spacing w:before="100" w:beforeAutospacing="1" w:after="100" w:afterAutospacing="1" w:line="240" w:lineRule="auto"/>
        <w:rPr>
          <w:rFonts w:ascii="Arial" w:hAnsi="Arial" w:cs="Arial"/>
          <w:color w:val="000000"/>
          <w:sz w:val="20"/>
          <w:szCs w:val="20"/>
        </w:rPr>
      </w:pPr>
      <w:r>
        <w:rPr>
          <w:rFonts w:ascii="Arial" w:hAnsi="Arial" w:cs="Arial"/>
          <w:color w:val="000000"/>
          <w:sz w:val="20"/>
          <w:szCs w:val="20"/>
        </w:rPr>
        <w:t xml:space="preserve">Don't nap during the day if naps seem to make your insomnia worse. </w:t>
      </w:r>
    </w:p>
    <w:p w:rsidR="00B42BAE" w:rsidRDefault="008D1C60" w:rsidP="0005031E">
      <w:r>
        <w:t>+++++++++++</w:t>
      </w:r>
    </w:p>
    <w:p w:rsidR="000A5729" w:rsidRDefault="000A5729" w:rsidP="0005031E"/>
    <w:p w:rsidR="000A5729" w:rsidRPr="000A5729" w:rsidRDefault="000A5729" w:rsidP="000A5729">
      <w:pPr>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4800600" cy="3152775"/>
            <wp:effectExtent l="19050" t="0" r="0" b="0"/>
            <wp:docPr id="1" name="Picture 1" descr="http://library.med.utah.edu/WebPath/jpeg4/ENDO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rary.med.utah.edu/WebPath/jpeg4/ENDO063.jpg"/>
                    <pic:cNvPicPr>
                      <a:picLocks noChangeAspect="1" noChangeArrowheads="1"/>
                    </pic:cNvPicPr>
                  </pic:nvPicPr>
                  <pic:blipFill>
                    <a:blip r:embed="rId65"/>
                    <a:srcRect/>
                    <a:stretch>
                      <a:fillRect/>
                    </a:stretch>
                  </pic:blipFill>
                  <pic:spPr bwMode="auto">
                    <a:xfrm>
                      <a:off x="0" y="0"/>
                      <a:ext cx="4800600" cy="3152775"/>
                    </a:xfrm>
                    <a:prstGeom prst="rect">
                      <a:avLst/>
                    </a:prstGeom>
                    <a:noFill/>
                    <a:ln w="9525">
                      <a:noFill/>
                      <a:miter lim="800000"/>
                      <a:headEnd/>
                      <a:tailEnd/>
                    </a:ln>
                  </pic:spPr>
                </pic:pic>
              </a:graphicData>
            </a:graphic>
          </wp:inline>
        </w:drawing>
      </w:r>
    </w:p>
    <w:tbl>
      <w:tblPr>
        <w:tblW w:w="9585" w:type="dxa"/>
        <w:tblCellSpacing w:w="15" w:type="dxa"/>
        <w:tblCellMar>
          <w:top w:w="15" w:type="dxa"/>
          <w:left w:w="15" w:type="dxa"/>
          <w:bottom w:w="15" w:type="dxa"/>
          <w:right w:w="15" w:type="dxa"/>
        </w:tblCellMar>
        <w:tblLook w:val="04A0"/>
      </w:tblPr>
      <w:tblGrid>
        <w:gridCol w:w="9585"/>
      </w:tblGrid>
      <w:tr w:rsidR="000A5729" w:rsidRPr="00D23657" w:rsidTr="00D23657">
        <w:trPr>
          <w:tblCellSpacing w:w="15" w:type="dxa"/>
        </w:trPr>
        <w:tc>
          <w:tcPr>
            <w:tcW w:w="9525" w:type="dxa"/>
            <w:vAlign w:val="center"/>
            <w:hideMark/>
          </w:tcPr>
          <w:p w:rsidR="000A5729" w:rsidRPr="00D23657" w:rsidRDefault="000A5729" w:rsidP="00D23657">
            <w:pPr>
              <w:spacing w:after="0" w:line="240" w:lineRule="auto"/>
              <w:rPr>
                <w:rFonts w:ascii="Arial" w:eastAsia="Times New Roman" w:hAnsi="Arial" w:cs="Arial"/>
                <w:color w:val="000000"/>
                <w:sz w:val="19"/>
                <w:szCs w:val="19"/>
              </w:rPr>
            </w:pPr>
            <w:r w:rsidRPr="00D23657">
              <w:rPr>
                <w:rFonts w:ascii="Arial" w:eastAsia="Times New Roman" w:hAnsi="Arial" w:cs="Arial"/>
                <w:color w:val="000000"/>
                <w:sz w:val="19"/>
                <w:szCs w:val="19"/>
              </w:rPr>
              <w:t xml:space="preserve">Sectioning through a lobe of excised thyroid gland reveals papillary carcinoma. This neoplasm can be multifocal, as seen here, because of the propensity to </w:t>
            </w:r>
            <w:proofErr w:type="gramStart"/>
            <w:r w:rsidRPr="00D23657">
              <w:rPr>
                <w:rFonts w:ascii="Arial" w:eastAsia="Times New Roman" w:hAnsi="Arial" w:cs="Arial"/>
                <w:color w:val="000000"/>
                <w:sz w:val="19"/>
                <w:szCs w:val="19"/>
              </w:rPr>
              <w:t xml:space="preserve">invade </w:t>
            </w:r>
            <w:r w:rsidR="00D23657">
              <w:rPr>
                <w:rFonts w:ascii="Arial" w:eastAsia="Times New Roman" w:hAnsi="Arial" w:cs="Arial"/>
                <w:color w:val="000000"/>
                <w:sz w:val="19"/>
                <w:szCs w:val="19"/>
              </w:rPr>
              <w:t xml:space="preserve"> </w:t>
            </w:r>
            <w:proofErr w:type="spellStart"/>
            <w:r w:rsidRPr="00D23657">
              <w:rPr>
                <w:rFonts w:ascii="Arial" w:eastAsia="Times New Roman" w:hAnsi="Arial" w:cs="Arial"/>
                <w:color w:val="000000"/>
                <w:sz w:val="19"/>
                <w:szCs w:val="19"/>
              </w:rPr>
              <w:t>ymphatics</w:t>
            </w:r>
            <w:proofErr w:type="spellEnd"/>
            <w:proofErr w:type="gramEnd"/>
            <w:r w:rsidRPr="00D23657">
              <w:rPr>
                <w:rFonts w:ascii="Arial" w:eastAsia="Times New Roman" w:hAnsi="Arial" w:cs="Arial"/>
                <w:color w:val="000000"/>
                <w:sz w:val="19"/>
                <w:szCs w:val="19"/>
              </w:rPr>
              <w:t xml:space="preserve"> within thyroid, and lymph node metastases are common. The larger mass is cystic and contains papillary </w:t>
            </w:r>
            <w:proofErr w:type="spellStart"/>
            <w:r w:rsidRPr="00D23657">
              <w:rPr>
                <w:rFonts w:ascii="Arial" w:eastAsia="Times New Roman" w:hAnsi="Arial" w:cs="Arial"/>
                <w:color w:val="000000"/>
                <w:sz w:val="19"/>
                <w:szCs w:val="19"/>
              </w:rPr>
              <w:t>excresences</w:t>
            </w:r>
            <w:proofErr w:type="spellEnd"/>
            <w:r w:rsidRPr="00D23657">
              <w:rPr>
                <w:rFonts w:ascii="Arial" w:eastAsia="Times New Roman" w:hAnsi="Arial" w:cs="Arial"/>
                <w:color w:val="000000"/>
                <w:sz w:val="19"/>
                <w:szCs w:val="19"/>
              </w:rPr>
              <w:t>. These tumors most often arise in middle-aged females.</w:t>
            </w:r>
          </w:p>
        </w:tc>
      </w:tr>
    </w:tbl>
    <w:p w:rsidR="000A5729" w:rsidRPr="000A5729" w:rsidRDefault="000A5729" w:rsidP="000A5729">
      <w:pPr>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w:lastRenderedPageBreak/>
        <w:drawing>
          <wp:inline distT="0" distB="0" distL="0" distR="0">
            <wp:extent cx="4800600" cy="3152775"/>
            <wp:effectExtent l="19050" t="0" r="0" b="0"/>
            <wp:docPr id="2" name="Picture 3" descr="http://library.med.utah.edu/WebPath/jpeg4/ENDO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brary.med.utah.edu/WebPath/jpeg4/ENDO026.jpg"/>
                    <pic:cNvPicPr>
                      <a:picLocks noChangeAspect="1" noChangeArrowheads="1"/>
                    </pic:cNvPicPr>
                  </pic:nvPicPr>
                  <pic:blipFill>
                    <a:blip r:embed="rId66"/>
                    <a:srcRect/>
                    <a:stretch>
                      <a:fillRect/>
                    </a:stretch>
                  </pic:blipFill>
                  <pic:spPr bwMode="auto">
                    <a:xfrm>
                      <a:off x="0" y="0"/>
                      <a:ext cx="4800600" cy="3152775"/>
                    </a:xfrm>
                    <a:prstGeom prst="rect">
                      <a:avLst/>
                    </a:prstGeom>
                    <a:noFill/>
                    <a:ln w="9525">
                      <a:noFill/>
                      <a:miter lim="800000"/>
                      <a:headEnd/>
                      <a:tailEnd/>
                    </a:ln>
                  </pic:spPr>
                </pic:pic>
              </a:graphicData>
            </a:graphic>
          </wp:inline>
        </w:drawing>
      </w:r>
    </w:p>
    <w:tbl>
      <w:tblPr>
        <w:tblW w:w="9225" w:type="dxa"/>
        <w:tblCellSpacing w:w="15" w:type="dxa"/>
        <w:tblCellMar>
          <w:top w:w="15" w:type="dxa"/>
          <w:left w:w="15" w:type="dxa"/>
          <w:bottom w:w="15" w:type="dxa"/>
          <w:right w:w="15" w:type="dxa"/>
        </w:tblCellMar>
        <w:tblLook w:val="04A0"/>
      </w:tblPr>
      <w:tblGrid>
        <w:gridCol w:w="9225"/>
      </w:tblGrid>
      <w:tr w:rsidR="000A5729" w:rsidRPr="000A5729" w:rsidTr="00D23657">
        <w:trPr>
          <w:tblCellSpacing w:w="15" w:type="dxa"/>
        </w:trPr>
        <w:tc>
          <w:tcPr>
            <w:tcW w:w="9165" w:type="dxa"/>
            <w:vAlign w:val="center"/>
            <w:hideMark/>
          </w:tcPr>
          <w:p w:rsidR="000A5729" w:rsidRPr="000A5729" w:rsidRDefault="000A5729" w:rsidP="000A5729">
            <w:pPr>
              <w:spacing w:after="0" w:line="240" w:lineRule="auto"/>
              <w:rPr>
                <w:rFonts w:ascii="Arial" w:eastAsia="Times New Roman" w:hAnsi="Arial" w:cs="Arial"/>
                <w:color w:val="000000"/>
                <w:sz w:val="24"/>
                <w:szCs w:val="24"/>
              </w:rPr>
            </w:pPr>
            <w:r w:rsidRPr="00D23657">
              <w:rPr>
                <w:rFonts w:ascii="Arial" w:eastAsia="Times New Roman" w:hAnsi="Arial" w:cs="Arial"/>
                <w:color w:val="000000"/>
                <w:sz w:val="19"/>
                <w:szCs w:val="19"/>
              </w:rPr>
              <w:t xml:space="preserve">This is the microscopic appearance of a papillary carcinoma of the thyroid. The fronds of tissue have thin </w:t>
            </w:r>
            <w:proofErr w:type="spellStart"/>
            <w:r w:rsidRPr="00D23657">
              <w:rPr>
                <w:rFonts w:ascii="Arial" w:eastAsia="Times New Roman" w:hAnsi="Arial" w:cs="Arial"/>
                <w:color w:val="000000"/>
                <w:sz w:val="19"/>
                <w:szCs w:val="19"/>
              </w:rPr>
              <w:t>fibrovascular</w:t>
            </w:r>
            <w:proofErr w:type="spellEnd"/>
            <w:r w:rsidRPr="00D23657">
              <w:rPr>
                <w:rFonts w:ascii="Arial" w:eastAsia="Times New Roman" w:hAnsi="Arial" w:cs="Arial"/>
                <w:color w:val="000000"/>
                <w:sz w:val="19"/>
                <w:szCs w:val="19"/>
              </w:rPr>
              <w:t xml:space="preserve"> cores. The fronds have an </w:t>
            </w:r>
            <w:proofErr w:type="spellStart"/>
            <w:r w:rsidRPr="00D23657">
              <w:rPr>
                <w:rFonts w:ascii="Arial" w:eastAsia="Times New Roman" w:hAnsi="Arial" w:cs="Arial"/>
                <w:color w:val="000000"/>
                <w:sz w:val="19"/>
                <w:szCs w:val="19"/>
              </w:rPr>
              <w:t>overal</w:t>
            </w:r>
            <w:proofErr w:type="spellEnd"/>
            <w:r w:rsidRPr="00D23657">
              <w:rPr>
                <w:rFonts w:ascii="Arial" w:eastAsia="Times New Roman" w:hAnsi="Arial" w:cs="Arial"/>
                <w:color w:val="000000"/>
                <w:sz w:val="19"/>
                <w:szCs w:val="19"/>
              </w:rPr>
              <w:t xml:space="preserve"> papillary pattern. There is no such thing as a papillary adenoma, and all papillary </w:t>
            </w:r>
            <w:proofErr w:type="spellStart"/>
            <w:r w:rsidRPr="00D23657">
              <w:rPr>
                <w:rFonts w:ascii="Arial" w:eastAsia="Times New Roman" w:hAnsi="Arial" w:cs="Arial"/>
                <w:color w:val="000000"/>
                <w:sz w:val="19"/>
                <w:szCs w:val="19"/>
              </w:rPr>
              <w:t>neoplasms</w:t>
            </w:r>
            <w:proofErr w:type="spellEnd"/>
            <w:r w:rsidRPr="00D23657">
              <w:rPr>
                <w:rFonts w:ascii="Arial" w:eastAsia="Times New Roman" w:hAnsi="Arial" w:cs="Arial"/>
                <w:color w:val="000000"/>
                <w:sz w:val="19"/>
                <w:szCs w:val="19"/>
              </w:rPr>
              <w:t xml:space="preserve"> of the thyroid should be considered malignant.</w:t>
            </w:r>
          </w:p>
        </w:tc>
      </w:tr>
    </w:tbl>
    <w:p w:rsidR="000A5729" w:rsidRPr="000A5729" w:rsidRDefault="000A5729" w:rsidP="000A5729">
      <w:pPr>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4800600" cy="3152775"/>
            <wp:effectExtent l="19050" t="0" r="0" b="0"/>
            <wp:docPr id="14" name="Picture 7" descr="http://library.med.utah.edu/WebPath/jpeg4/ENDO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rary.med.utah.edu/WebPath/jpeg4/ENDO027.jpg"/>
                    <pic:cNvPicPr>
                      <a:picLocks noChangeAspect="1" noChangeArrowheads="1"/>
                    </pic:cNvPicPr>
                  </pic:nvPicPr>
                  <pic:blipFill>
                    <a:blip r:embed="rId67"/>
                    <a:srcRect/>
                    <a:stretch>
                      <a:fillRect/>
                    </a:stretch>
                  </pic:blipFill>
                  <pic:spPr bwMode="auto">
                    <a:xfrm>
                      <a:off x="0" y="0"/>
                      <a:ext cx="4800600" cy="3152775"/>
                    </a:xfrm>
                    <a:prstGeom prst="rect">
                      <a:avLst/>
                    </a:prstGeom>
                    <a:noFill/>
                    <a:ln w="9525">
                      <a:noFill/>
                      <a:miter lim="800000"/>
                      <a:headEnd/>
                      <a:tailEnd/>
                    </a:ln>
                  </pic:spPr>
                </pic:pic>
              </a:graphicData>
            </a:graphic>
          </wp:inline>
        </w:drawing>
      </w:r>
    </w:p>
    <w:tbl>
      <w:tblPr>
        <w:tblW w:w="9495" w:type="dxa"/>
        <w:tblCellSpacing w:w="15" w:type="dxa"/>
        <w:tblCellMar>
          <w:top w:w="15" w:type="dxa"/>
          <w:left w:w="15" w:type="dxa"/>
          <w:bottom w:w="15" w:type="dxa"/>
          <w:right w:w="15" w:type="dxa"/>
        </w:tblCellMar>
        <w:tblLook w:val="04A0"/>
      </w:tblPr>
      <w:tblGrid>
        <w:gridCol w:w="9495"/>
      </w:tblGrid>
      <w:tr w:rsidR="000A5729" w:rsidRPr="000A5729" w:rsidTr="00D23657">
        <w:trPr>
          <w:tblCellSpacing w:w="15" w:type="dxa"/>
        </w:trPr>
        <w:tc>
          <w:tcPr>
            <w:tcW w:w="9435" w:type="dxa"/>
            <w:vAlign w:val="center"/>
            <w:hideMark/>
          </w:tcPr>
          <w:p w:rsidR="000A5729" w:rsidRPr="000A5729" w:rsidRDefault="000A5729" w:rsidP="000A5729">
            <w:pPr>
              <w:spacing w:after="0" w:line="240" w:lineRule="auto"/>
              <w:rPr>
                <w:rFonts w:ascii="Arial" w:eastAsia="Times New Roman" w:hAnsi="Arial" w:cs="Arial"/>
                <w:color w:val="000000"/>
                <w:sz w:val="24"/>
                <w:szCs w:val="24"/>
              </w:rPr>
            </w:pPr>
            <w:r w:rsidRPr="00D23657">
              <w:rPr>
                <w:rFonts w:ascii="Arial" w:eastAsia="Times New Roman" w:hAnsi="Arial" w:cs="Arial"/>
                <w:color w:val="000000"/>
                <w:sz w:val="17"/>
                <w:szCs w:val="17"/>
              </w:rPr>
              <w:t xml:space="preserve">This is another papillary carcinoma of thyroid. Note the small </w:t>
            </w:r>
            <w:proofErr w:type="spellStart"/>
            <w:r w:rsidRPr="00D23657">
              <w:rPr>
                <w:rFonts w:ascii="Arial" w:eastAsia="Times New Roman" w:hAnsi="Arial" w:cs="Arial"/>
                <w:color w:val="000000"/>
                <w:sz w:val="17"/>
                <w:szCs w:val="17"/>
              </w:rPr>
              <w:t>psammoma</w:t>
            </w:r>
            <w:proofErr w:type="spellEnd"/>
            <w:r w:rsidRPr="00D23657">
              <w:rPr>
                <w:rFonts w:ascii="Arial" w:eastAsia="Times New Roman" w:hAnsi="Arial" w:cs="Arial"/>
                <w:color w:val="000000"/>
                <w:sz w:val="17"/>
                <w:szCs w:val="17"/>
              </w:rPr>
              <w:t xml:space="preserve"> body in the center. The cells of the neoplasm have clear nuclei. Papillary carcinomas are indolent tumors that have a long survival, even with metastases. The most favorite site of metastasis is to local lymph nodes in the neck. In fact, some papillary carcinomas may first present as nodal metastases.</w:t>
            </w:r>
          </w:p>
        </w:tc>
      </w:tr>
    </w:tbl>
    <w:p w:rsidR="000A5729" w:rsidRPr="000A5729" w:rsidRDefault="000A5729" w:rsidP="000A5729">
      <w:pPr>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w:lastRenderedPageBreak/>
        <w:drawing>
          <wp:inline distT="0" distB="0" distL="0" distR="0">
            <wp:extent cx="4800600" cy="3143250"/>
            <wp:effectExtent l="19050" t="0" r="0" b="0"/>
            <wp:docPr id="15" name="Picture 11" descr="http://library.med.utah.edu/WebPath/jpeg4/ENDO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ibrary.med.utah.edu/WebPath/jpeg4/ENDO028.jpg"/>
                    <pic:cNvPicPr>
                      <a:picLocks noChangeAspect="1" noChangeArrowheads="1"/>
                    </pic:cNvPicPr>
                  </pic:nvPicPr>
                  <pic:blipFill>
                    <a:blip r:embed="rId68"/>
                    <a:srcRect/>
                    <a:stretch>
                      <a:fillRect/>
                    </a:stretch>
                  </pic:blipFill>
                  <pic:spPr bwMode="auto">
                    <a:xfrm>
                      <a:off x="0" y="0"/>
                      <a:ext cx="4800600" cy="3143250"/>
                    </a:xfrm>
                    <a:prstGeom prst="rect">
                      <a:avLst/>
                    </a:prstGeom>
                    <a:noFill/>
                    <a:ln w="9525">
                      <a:noFill/>
                      <a:miter lim="800000"/>
                      <a:headEnd/>
                      <a:tailEnd/>
                    </a:ln>
                  </pic:spPr>
                </pic:pic>
              </a:graphicData>
            </a:graphic>
          </wp:inline>
        </w:drawing>
      </w:r>
    </w:p>
    <w:tbl>
      <w:tblPr>
        <w:tblW w:w="9315" w:type="dxa"/>
        <w:tblCellSpacing w:w="15" w:type="dxa"/>
        <w:tblCellMar>
          <w:top w:w="15" w:type="dxa"/>
          <w:left w:w="15" w:type="dxa"/>
          <w:bottom w:w="15" w:type="dxa"/>
          <w:right w:w="15" w:type="dxa"/>
        </w:tblCellMar>
        <w:tblLook w:val="04A0"/>
      </w:tblPr>
      <w:tblGrid>
        <w:gridCol w:w="9315"/>
      </w:tblGrid>
      <w:tr w:rsidR="000A5729" w:rsidRPr="00D23657" w:rsidTr="00D23657">
        <w:trPr>
          <w:tblCellSpacing w:w="15" w:type="dxa"/>
        </w:trPr>
        <w:tc>
          <w:tcPr>
            <w:tcW w:w="9255" w:type="dxa"/>
            <w:vAlign w:val="center"/>
            <w:hideMark/>
          </w:tcPr>
          <w:p w:rsidR="000A5729" w:rsidRPr="00D23657" w:rsidRDefault="000A5729" w:rsidP="000A5729">
            <w:pPr>
              <w:spacing w:after="0" w:line="240" w:lineRule="auto"/>
              <w:rPr>
                <w:rFonts w:ascii="Arial" w:eastAsia="Times New Roman" w:hAnsi="Arial" w:cs="Arial"/>
                <w:color w:val="000000"/>
                <w:sz w:val="19"/>
                <w:szCs w:val="19"/>
              </w:rPr>
            </w:pPr>
            <w:r w:rsidRPr="00D23657">
              <w:rPr>
                <w:rFonts w:ascii="Arial" w:eastAsia="Times New Roman" w:hAnsi="Arial" w:cs="Arial"/>
                <w:color w:val="000000"/>
                <w:sz w:val="19"/>
                <w:szCs w:val="19"/>
              </w:rPr>
              <w:t xml:space="preserve">At the center and to the right is a </w:t>
            </w:r>
            <w:proofErr w:type="spellStart"/>
            <w:r w:rsidRPr="00D23657">
              <w:rPr>
                <w:rFonts w:ascii="Arial" w:eastAsia="Times New Roman" w:hAnsi="Arial" w:cs="Arial"/>
                <w:color w:val="000000"/>
                <w:sz w:val="19"/>
                <w:szCs w:val="19"/>
              </w:rPr>
              <w:t>medullary</w:t>
            </w:r>
            <w:proofErr w:type="spellEnd"/>
            <w:r w:rsidRPr="00D23657">
              <w:rPr>
                <w:rFonts w:ascii="Arial" w:eastAsia="Times New Roman" w:hAnsi="Arial" w:cs="Arial"/>
                <w:color w:val="000000"/>
                <w:sz w:val="19"/>
                <w:szCs w:val="19"/>
              </w:rPr>
              <w:t xml:space="preserve"> carcinoma of thyroid. At the far right is pink hyaline material with the appearance of </w:t>
            </w:r>
            <w:proofErr w:type="spellStart"/>
            <w:r w:rsidRPr="00D23657">
              <w:rPr>
                <w:rFonts w:ascii="Arial" w:eastAsia="Times New Roman" w:hAnsi="Arial" w:cs="Arial"/>
                <w:color w:val="000000"/>
                <w:sz w:val="19"/>
                <w:szCs w:val="19"/>
              </w:rPr>
              <w:t>amyloid</w:t>
            </w:r>
            <w:proofErr w:type="spellEnd"/>
            <w:r w:rsidRPr="00D23657">
              <w:rPr>
                <w:rFonts w:ascii="Arial" w:eastAsia="Times New Roman" w:hAnsi="Arial" w:cs="Arial"/>
                <w:color w:val="000000"/>
                <w:sz w:val="19"/>
                <w:szCs w:val="19"/>
              </w:rPr>
              <w:t xml:space="preserve">. These </w:t>
            </w:r>
            <w:proofErr w:type="spellStart"/>
            <w:r w:rsidRPr="00D23657">
              <w:rPr>
                <w:rFonts w:ascii="Arial" w:eastAsia="Times New Roman" w:hAnsi="Arial" w:cs="Arial"/>
                <w:color w:val="000000"/>
                <w:sz w:val="19"/>
                <w:szCs w:val="19"/>
              </w:rPr>
              <w:t>neoplasms</w:t>
            </w:r>
            <w:proofErr w:type="spellEnd"/>
            <w:r w:rsidRPr="00D23657">
              <w:rPr>
                <w:rFonts w:ascii="Arial" w:eastAsia="Times New Roman" w:hAnsi="Arial" w:cs="Arial"/>
                <w:color w:val="000000"/>
                <w:sz w:val="19"/>
                <w:szCs w:val="19"/>
              </w:rPr>
              <w:t xml:space="preserve"> are derived from the thyroid "C" cells and, therefore, have </w:t>
            </w:r>
            <w:proofErr w:type="spellStart"/>
            <w:r w:rsidRPr="00D23657">
              <w:rPr>
                <w:rFonts w:ascii="Arial" w:eastAsia="Times New Roman" w:hAnsi="Arial" w:cs="Arial"/>
                <w:color w:val="000000"/>
                <w:sz w:val="19"/>
                <w:szCs w:val="19"/>
              </w:rPr>
              <w:t>neuroendocrine</w:t>
            </w:r>
            <w:proofErr w:type="spellEnd"/>
            <w:r w:rsidRPr="00D23657">
              <w:rPr>
                <w:rFonts w:ascii="Arial" w:eastAsia="Times New Roman" w:hAnsi="Arial" w:cs="Arial"/>
                <w:color w:val="000000"/>
                <w:sz w:val="19"/>
                <w:szCs w:val="19"/>
              </w:rPr>
              <w:t xml:space="preserve"> features such as secretion of </w:t>
            </w:r>
            <w:proofErr w:type="spellStart"/>
            <w:r w:rsidRPr="00D23657">
              <w:rPr>
                <w:rFonts w:ascii="Arial" w:eastAsia="Times New Roman" w:hAnsi="Arial" w:cs="Arial"/>
                <w:color w:val="000000"/>
                <w:sz w:val="19"/>
                <w:szCs w:val="19"/>
              </w:rPr>
              <w:t>calcitonin</w:t>
            </w:r>
            <w:proofErr w:type="spellEnd"/>
            <w:r w:rsidRPr="00D23657">
              <w:rPr>
                <w:rFonts w:ascii="Arial" w:eastAsia="Times New Roman" w:hAnsi="Arial" w:cs="Arial"/>
                <w:color w:val="000000"/>
                <w:sz w:val="19"/>
                <w:szCs w:val="19"/>
              </w:rPr>
              <w:t>.</w:t>
            </w:r>
          </w:p>
        </w:tc>
      </w:tr>
    </w:tbl>
    <w:p w:rsidR="000A5729" w:rsidRPr="000A5729" w:rsidRDefault="000A5729" w:rsidP="000A5729">
      <w:pPr>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4800600" cy="3143250"/>
            <wp:effectExtent l="19050" t="0" r="0" b="0"/>
            <wp:docPr id="16" name="Picture 15" descr="http://library.med.utah.edu/WebPath/jpeg4/ENDO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ibrary.med.utah.edu/WebPath/jpeg4/ENDO029.jpg"/>
                    <pic:cNvPicPr>
                      <a:picLocks noChangeAspect="1" noChangeArrowheads="1"/>
                    </pic:cNvPicPr>
                  </pic:nvPicPr>
                  <pic:blipFill>
                    <a:blip r:embed="rId69"/>
                    <a:srcRect/>
                    <a:stretch>
                      <a:fillRect/>
                    </a:stretch>
                  </pic:blipFill>
                  <pic:spPr bwMode="auto">
                    <a:xfrm>
                      <a:off x="0" y="0"/>
                      <a:ext cx="4800600" cy="3143250"/>
                    </a:xfrm>
                    <a:prstGeom prst="rect">
                      <a:avLst/>
                    </a:prstGeom>
                    <a:noFill/>
                    <a:ln w="9525">
                      <a:noFill/>
                      <a:miter lim="800000"/>
                      <a:headEnd/>
                      <a:tailEnd/>
                    </a:ln>
                  </pic:spPr>
                </pic:pic>
              </a:graphicData>
            </a:graphic>
          </wp:inline>
        </w:drawing>
      </w:r>
    </w:p>
    <w:tbl>
      <w:tblPr>
        <w:tblW w:w="9585" w:type="dxa"/>
        <w:tblCellSpacing w:w="15" w:type="dxa"/>
        <w:tblCellMar>
          <w:top w:w="15" w:type="dxa"/>
          <w:left w:w="15" w:type="dxa"/>
          <w:bottom w:w="15" w:type="dxa"/>
          <w:right w:w="15" w:type="dxa"/>
        </w:tblCellMar>
        <w:tblLook w:val="04A0"/>
      </w:tblPr>
      <w:tblGrid>
        <w:gridCol w:w="9585"/>
      </w:tblGrid>
      <w:tr w:rsidR="000A5729" w:rsidRPr="000A5729" w:rsidTr="00D23657">
        <w:trPr>
          <w:tblCellSpacing w:w="15" w:type="dxa"/>
        </w:trPr>
        <w:tc>
          <w:tcPr>
            <w:tcW w:w="9525" w:type="dxa"/>
            <w:vAlign w:val="center"/>
            <w:hideMark/>
          </w:tcPr>
          <w:p w:rsidR="000A5729" w:rsidRPr="00D23657" w:rsidRDefault="000A5729" w:rsidP="000A5729">
            <w:pPr>
              <w:spacing w:after="0" w:line="240" w:lineRule="auto"/>
              <w:rPr>
                <w:rFonts w:ascii="Arial" w:eastAsia="Times New Roman" w:hAnsi="Arial" w:cs="Arial"/>
                <w:color w:val="000000"/>
                <w:sz w:val="19"/>
                <w:szCs w:val="19"/>
              </w:rPr>
            </w:pPr>
            <w:r w:rsidRPr="00D23657">
              <w:rPr>
                <w:rFonts w:ascii="Arial" w:eastAsia="Times New Roman" w:hAnsi="Arial" w:cs="Arial"/>
                <w:color w:val="000000"/>
                <w:sz w:val="19"/>
                <w:szCs w:val="19"/>
              </w:rPr>
              <w:t xml:space="preserve">Here the </w:t>
            </w:r>
            <w:proofErr w:type="spellStart"/>
            <w:r w:rsidRPr="00D23657">
              <w:rPr>
                <w:rFonts w:ascii="Arial" w:eastAsia="Times New Roman" w:hAnsi="Arial" w:cs="Arial"/>
                <w:color w:val="000000"/>
                <w:sz w:val="19"/>
                <w:szCs w:val="19"/>
              </w:rPr>
              <w:t>amyloid</w:t>
            </w:r>
            <w:proofErr w:type="spellEnd"/>
            <w:r w:rsidRPr="00D23657">
              <w:rPr>
                <w:rFonts w:ascii="Arial" w:eastAsia="Times New Roman" w:hAnsi="Arial" w:cs="Arial"/>
                <w:color w:val="000000"/>
                <w:sz w:val="19"/>
                <w:szCs w:val="19"/>
              </w:rPr>
              <w:t xml:space="preserve"> </w:t>
            </w:r>
            <w:proofErr w:type="spellStart"/>
            <w:r w:rsidRPr="00D23657">
              <w:rPr>
                <w:rFonts w:ascii="Arial" w:eastAsia="Times New Roman" w:hAnsi="Arial" w:cs="Arial"/>
                <w:color w:val="000000"/>
                <w:sz w:val="19"/>
                <w:szCs w:val="19"/>
              </w:rPr>
              <w:t>stroma</w:t>
            </w:r>
            <w:proofErr w:type="spellEnd"/>
            <w:r w:rsidRPr="00D23657">
              <w:rPr>
                <w:rFonts w:ascii="Arial" w:eastAsia="Times New Roman" w:hAnsi="Arial" w:cs="Arial"/>
                <w:color w:val="000000"/>
                <w:sz w:val="19"/>
                <w:szCs w:val="19"/>
              </w:rPr>
              <w:t xml:space="preserve"> of the </w:t>
            </w:r>
            <w:proofErr w:type="spellStart"/>
            <w:r w:rsidRPr="00D23657">
              <w:rPr>
                <w:rFonts w:ascii="Arial" w:eastAsia="Times New Roman" w:hAnsi="Arial" w:cs="Arial"/>
                <w:color w:val="000000"/>
                <w:sz w:val="19"/>
                <w:szCs w:val="19"/>
              </w:rPr>
              <w:t>medullary</w:t>
            </w:r>
            <w:proofErr w:type="spellEnd"/>
            <w:r w:rsidRPr="00D23657">
              <w:rPr>
                <w:rFonts w:ascii="Arial" w:eastAsia="Times New Roman" w:hAnsi="Arial" w:cs="Arial"/>
                <w:color w:val="000000"/>
                <w:sz w:val="19"/>
                <w:szCs w:val="19"/>
              </w:rPr>
              <w:t xml:space="preserve"> thyroid carcinoma has been stained with Congo red. </w:t>
            </w:r>
            <w:proofErr w:type="spellStart"/>
            <w:r w:rsidRPr="00D23657">
              <w:rPr>
                <w:rFonts w:ascii="Arial" w:eastAsia="Times New Roman" w:hAnsi="Arial" w:cs="Arial"/>
                <w:color w:val="000000"/>
                <w:sz w:val="19"/>
                <w:szCs w:val="19"/>
              </w:rPr>
              <w:t>Medullary</w:t>
            </w:r>
            <w:proofErr w:type="spellEnd"/>
            <w:r w:rsidRPr="00D23657">
              <w:rPr>
                <w:rFonts w:ascii="Arial" w:eastAsia="Times New Roman" w:hAnsi="Arial" w:cs="Arial"/>
                <w:color w:val="000000"/>
                <w:sz w:val="19"/>
                <w:szCs w:val="19"/>
              </w:rPr>
              <w:t xml:space="preserve"> carcinomas can be sporadic or familial. The familial </w:t>
            </w:r>
            <w:proofErr w:type="gramStart"/>
            <w:r w:rsidRPr="00D23657">
              <w:rPr>
                <w:rFonts w:ascii="Arial" w:eastAsia="Times New Roman" w:hAnsi="Arial" w:cs="Arial"/>
                <w:color w:val="000000"/>
                <w:sz w:val="19"/>
                <w:szCs w:val="19"/>
              </w:rPr>
              <w:t>kind are</w:t>
            </w:r>
            <w:proofErr w:type="gramEnd"/>
            <w:r w:rsidRPr="00D23657">
              <w:rPr>
                <w:rFonts w:ascii="Arial" w:eastAsia="Times New Roman" w:hAnsi="Arial" w:cs="Arial"/>
                <w:color w:val="000000"/>
                <w:sz w:val="19"/>
                <w:szCs w:val="19"/>
              </w:rPr>
              <w:t xml:space="preserve"> associated with multiple endocrine </w:t>
            </w:r>
            <w:proofErr w:type="spellStart"/>
            <w:r w:rsidRPr="00D23657">
              <w:rPr>
                <w:rFonts w:ascii="Arial" w:eastAsia="Times New Roman" w:hAnsi="Arial" w:cs="Arial"/>
                <w:color w:val="000000"/>
                <w:sz w:val="19"/>
                <w:szCs w:val="19"/>
              </w:rPr>
              <w:t>neoplasia</w:t>
            </w:r>
            <w:proofErr w:type="spellEnd"/>
            <w:r w:rsidRPr="00D23657">
              <w:rPr>
                <w:rFonts w:ascii="Arial" w:eastAsia="Times New Roman" w:hAnsi="Arial" w:cs="Arial"/>
                <w:color w:val="000000"/>
                <w:sz w:val="19"/>
                <w:szCs w:val="19"/>
              </w:rPr>
              <w:t xml:space="preserve"> syndrome.</w:t>
            </w:r>
          </w:p>
        </w:tc>
      </w:tr>
    </w:tbl>
    <w:p w:rsidR="000A5729" w:rsidRPr="000A5729" w:rsidRDefault="000A5729" w:rsidP="000A5729">
      <w:pPr>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w:lastRenderedPageBreak/>
        <w:drawing>
          <wp:inline distT="0" distB="0" distL="0" distR="0">
            <wp:extent cx="4800600" cy="3152775"/>
            <wp:effectExtent l="19050" t="0" r="0" b="0"/>
            <wp:docPr id="19" name="Picture 19" descr="http://library.med.utah.edu/WebPath/jpeg4/ENDO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ibrary.med.utah.edu/WebPath/jpeg4/ENDO074.jpg"/>
                    <pic:cNvPicPr>
                      <a:picLocks noChangeAspect="1" noChangeArrowheads="1"/>
                    </pic:cNvPicPr>
                  </pic:nvPicPr>
                  <pic:blipFill>
                    <a:blip r:embed="rId70"/>
                    <a:srcRect/>
                    <a:stretch>
                      <a:fillRect/>
                    </a:stretch>
                  </pic:blipFill>
                  <pic:spPr bwMode="auto">
                    <a:xfrm>
                      <a:off x="0" y="0"/>
                      <a:ext cx="4800600" cy="3152775"/>
                    </a:xfrm>
                    <a:prstGeom prst="rect">
                      <a:avLst/>
                    </a:prstGeom>
                    <a:noFill/>
                    <a:ln w="9525">
                      <a:noFill/>
                      <a:miter lim="800000"/>
                      <a:headEnd/>
                      <a:tailEnd/>
                    </a:ln>
                  </pic:spPr>
                </pic:pic>
              </a:graphicData>
            </a:graphic>
          </wp:inline>
        </w:drawing>
      </w:r>
    </w:p>
    <w:tbl>
      <w:tblPr>
        <w:tblW w:w="9585" w:type="dxa"/>
        <w:tblCellSpacing w:w="15" w:type="dxa"/>
        <w:tblCellMar>
          <w:top w:w="15" w:type="dxa"/>
          <w:left w:w="15" w:type="dxa"/>
          <w:bottom w:w="15" w:type="dxa"/>
          <w:right w:w="15" w:type="dxa"/>
        </w:tblCellMar>
        <w:tblLook w:val="04A0"/>
      </w:tblPr>
      <w:tblGrid>
        <w:gridCol w:w="9585"/>
      </w:tblGrid>
      <w:tr w:rsidR="000A5729" w:rsidRPr="000A5729" w:rsidTr="00D23657">
        <w:trPr>
          <w:tblCellSpacing w:w="15" w:type="dxa"/>
        </w:trPr>
        <w:tc>
          <w:tcPr>
            <w:tcW w:w="9525" w:type="dxa"/>
            <w:vAlign w:val="center"/>
            <w:hideMark/>
          </w:tcPr>
          <w:p w:rsidR="000A5729" w:rsidRPr="00D23657" w:rsidRDefault="000A5729" w:rsidP="00D23657">
            <w:pPr>
              <w:spacing w:after="0" w:line="240" w:lineRule="auto"/>
              <w:ind w:right="-2100"/>
              <w:rPr>
                <w:rFonts w:ascii="Arial" w:eastAsia="Times New Roman" w:hAnsi="Arial" w:cs="Arial"/>
                <w:color w:val="000000"/>
                <w:sz w:val="19"/>
                <w:szCs w:val="19"/>
              </w:rPr>
            </w:pPr>
            <w:r w:rsidRPr="00D23657">
              <w:rPr>
                <w:rFonts w:ascii="Arial" w:eastAsia="Times New Roman" w:hAnsi="Arial" w:cs="Arial"/>
                <w:color w:val="000000"/>
                <w:sz w:val="19"/>
                <w:szCs w:val="19"/>
              </w:rPr>
              <w:t xml:space="preserve">The normal gross appearance of the pituitary gland removed from the </w:t>
            </w:r>
            <w:proofErr w:type="spellStart"/>
            <w:r w:rsidRPr="00D23657">
              <w:rPr>
                <w:rFonts w:ascii="Arial" w:eastAsia="Times New Roman" w:hAnsi="Arial" w:cs="Arial"/>
                <w:color w:val="000000"/>
                <w:sz w:val="19"/>
                <w:szCs w:val="19"/>
              </w:rPr>
              <w:t>sella</w:t>
            </w:r>
            <w:proofErr w:type="spellEnd"/>
            <w:r w:rsidRPr="00D23657">
              <w:rPr>
                <w:rFonts w:ascii="Arial" w:eastAsia="Times New Roman" w:hAnsi="Arial" w:cs="Arial"/>
                <w:color w:val="000000"/>
                <w:sz w:val="19"/>
                <w:szCs w:val="19"/>
              </w:rPr>
              <w:t xml:space="preserve"> </w:t>
            </w:r>
            <w:proofErr w:type="spellStart"/>
            <w:r w:rsidRPr="00D23657">
              <w:rPr>
                <w:rFonts w:ascii="Arial" w:eastAsia="Times New Roman" w:hAnsi="Arial" w:cs="Arial"/>
                <w:color w:val="000000"/>
                <w:sz w:val="19"/>
                <w:szCs w:val="19"/>
              </w:rPr>
              <w:t>turcica</w:t>
            </w:r>
            <w:proofErr w:type="spellEnd"/>
            <w:r w:rsidRPr="00D23657">
              <w:rPr>
                <w:rFonts w:ascii="Arial" w:eastAsia="Times New Roman" w:hAnsi="Arial" w:cs="Arial"/>
                <w:color w:val="000000"/>
                <w:sz w:val="19"/>
                <w:szCs w:val="19"/>
              </w:rPr>
              <w:t xml:space="preserve"> is shown here. The larger portion, the anterior pituitary (</w:t>
            </w:r>
            <w:proofErr w:type="spellStart"/>
            <w:r w:rsidRPr="00D23657">
              <w:rPr>
                <w:rFonts w:ascii="Arial" w:eastAsia="Times New Roman" w:hAnsi="Arial" w:cs="Arial"/>
                <w:color w:val="000000"/>
                <w:sz w:val="19"/>
                <w:szCs w:val="19"/>
              </w:rPr>
              <w:t>adenohypophysis</w:t>
            </w:r>
            <w:proofErr w:type="spellEnd"/>
            <w:r w:rsidRPr="00D23657">
              <w:rPr>
                <w:rFonts w:ascii="Arial" w:eastAsia="Times New Roman" w:hAnsi="Arial" w:cs="Arial"/>
                <w:color w:val="000000"/>
                <w:sz w:val="19"/>
                <w:szCs w:val="19"/>
              </w:rPr>
              <w:t>), is toward the top. The image at the left shows the superior aspect of the pituitary with the stalk coming from the hypothalamus entering it. The inferior aspect of the pituitary is shown at the right. The posterior pituitary (</w:t>
            </w:r>
            <w:proofErr w:type="spellStart"/>
            <w:r w:rsidRPr="00D23657">
              <w:rPr>
                <w:rFonts w:ascii="Arial" w:eastAsia="Times New Roman" w:hAnsi="Arial" w:cs="Arial"/>
                <w:color w:val="000000"/>
                <w:sz w:val="19"/>
                <w:szCs w:val="19"/>
              </w:rPr>
              <w:t>neurohypophysis</w:t>
            </w:r>
            <w:proofErr w:type="spellEnd"/>
            <w:r w:rsidRPr="00D23657">
              <w:rPr>
                <w:rFonts w:ascii="Arial" w:eastAsia="Times New Roman" w:hAnsi="Arial" w:cs="Arial"/>
                <w:color w:val="000000"/>
                <w:sz w:val="19"/>
                <w:szCs w:val="19"/>
              </w:rPr>
              <w:t>) is the smaller portion at the bottom.</w:t>
            </w:r>
          </w:p>
        </w:tc>
      </w:tr>
    </w:tbl>
    <w:p w:rsidR="000A5729" w:rsidRPr="000A5729" w:rsidRDefault="000A5729" w:rsidP="000A5729">
      <w:pPr>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4800600" cy="3162300"/>
            <wp:effectExtent l="19050" t="0" r="0" b="0"/>
            <wp:docPr id="23" name="Picture 23" descr="http://library.med.utah.edu/WebPath/jpeg4/ENDO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library.med.utah.edu/WebPath/jpeg4/ENDO092.jpg"/>
                    <pic:cNvPicPr>
                      <a:picLocks noChangeAspect="1" noChangeArrowheads="1"/>
                    </pic:cNvPicPr>
                  </pic:nvPicPr>
                  <pic:blipFill>
                    <a:blip r:embed="rId71"/>
                    <a:srcRect/>
                    <a:stretch>
                      <a:fillRect/>
                    </a:stretch>
                  </pic:blipFill>
                  <pic:spPr bwMode="auto">
                    <a:xfrm>
                      <a:off x="0" y="0"/>
                      <a:ext cx="4800600" cy="3162300"/>
                    </a:xfrm>
                    <a:prstGeom prst="rect">
                      <a:avLst/>
                    </a:prstGeom>
                    <a:noFill/>
                    <a:ln w="9525">
                      <a:noFill/>
                      <a:miter lim="800000"/>
                      <a:headEnd/>
                      <a:tailEnd/>
                    </a:ln>
                  </pic:spPr>
                </pic:pic>
              </a:graphicData>
            </a:graphic>
          </wp:inline>
        </w:drawing>
      </w:r>
    </w:p>
    <w:tbl>
      <w:tblPr>
        <w:tblW w:w="9675" w:type="dxa"/>
        <w:tblCellSpacing w:w="15" w:type="dxa"/>
        <w:tblCellMar>
          <w:top w:w="15" w:type="dxa"/>
          <w:left w:w="15" w:type="dxa"/>
          <w:bottom w:w="15" w:type="dxa"/>
          <w:right w:w="15" w:type="dxa"/>
        </w:tblCellMar>
        <w:tblLook w:val="04A0"/>
      </w:tblPr>
      <w:tblGrid>
        <w:gridCol w:w="9675"/>
      </w:tblGrid>
      <w:tr w:rsidR="000A5729" w:rsidRPr="000A5729" w:rsidTr="00D23657">
        <w:trPr>
          <w:tblCellSpacing w:w="15" w:type="dxa"/>
        </w:trPr>
        <w:tc>
          <w:tcPr>
            <w:tcW w:w="9615" w:type="dxa"/>
            <w:vAlign w:val="center"/>
            <w:hideMark/>
          </w:tcPr>
          <w:p w:rsidR="000A5729" w:rsidRPr="00D23657" w:rsidRDefault="000A5729" w:rsidP="000A5729">
            <w:pPr>
              <w:spacing w:after="0" w:line="240" w:lineRule="auto"/>
              <w:rPr>
                <w:rFonts w:ascii="Arial" w:eastAsia="Times New Roman" w:hAnsi="Arial" w:cs="Arial"/>
                <w:color w:val="000000"/>
                <w:sz w:val="21"/>
                <w:szCs w:val="21"/>
              </w:rPr>
            </w:pPr>
            <w:r w:rsidRPr="00D23657">
              <w:rPr>
                <w:rFonts w:ascii="Arial" w:eastAsia="Times New Roman" w:hAnsi="Arial" w:cs="Arial"/>
                <w:color w:val="000000"/>
                <w:sz w:val="21"/>
                <w:szCs w:val="21"/>
              </w:rPr>
              <w:t xml:space="preserve">The normal microscopic appearance of the pituitary gland is shown here. The </w:t>
            </w:r>
            <w:proofErr w:type="spellStart"/>
            <w:r w:rsidRPr="00D23657">
              <w:rPr>
                <w:rFonts w:ascii="Arial" w:eastAsia="Times New Roman" w:hAnsi="Arial" w:cs="Arial"/>
                <w:color w:val="000000"/>
                <w:sz w:val="21"/>
                <w:szCs w:val="21"/>
              </w:rPr>
              <w:t>adenohypophysis</w:t>
            </w:r>
            <w:proofErr w:type="spellEnd"/>
            <w:r w:rsidRPr="00D23657">
              <w:rPr>
                <w:rFonts w:ascii="Arial" w:eastAsia="Times New Roman" w:hAnsi="Arial" w:cs="Arial"/>
                <w:color w:val="000000"/>
                <w:sz w:val="21"/>
                <w:szCs w:val="21"/>
              </w:rPr>
              <w:t xml:space="preserve"> is at the right and the </w:t>
            </w:r>
            <w:proofErr w:type="spellStart"/>
            <w:r w:rsidRPr="00D23657">
              <w:rPr>
                <w:rFonts w:ascii="Arial" w:eastAsia="Times New Roman" w:hAnsi="Arial" w:cs="Arial"/>
                <w:color w:val="000000"/>
                <w:sz w:val="21"/>
                <w:szCs w:val="21"/>
              </w:rPr>
              <w:t>neurohypophysis</w:t>
            </w:r>
            <w:proofErr w:type="spellEnd"/>
            <w:r w:rsidRPr="00D23657">
              <w:rPr>
                <w:rFonts w:ascii="Arial" w:eastAsia="Times New Roman" w:hAnsi="Arial" w:cs="Arial"/>
                <w:color w:val="000000"/>
                <w:sz w:val="21"/>
                <w:szCs w:val="21"/>
              </w:rPr>
              <w:t xml:space="preserve"> is at the left.</w:t>
            </w:r>
          </w:p>
        </w:tc>
      </w:tr>
    </w:tbl>
    <w:p w:rsidR="000A5729" w:rsidRPr="000A5729" w:rsidRDefault="000A5729" w:rsidP="000A5729">
      <w:pPr>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w:lastRenderedPageBreak/>
        <w:drawing>
          <wp:inline distT="0" distB="0" distL="0" distR="0">
            <wp:extent cx="4800600" cy="3152775"/>
            <wp:effectExtent l="19050" t="0" r="0" b="0"/>
            <wp:docPr id="27" name="Picture 27" descr="http://library.med.utah.edu/WebPath/jpeg4/ENDO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library.med.utah.edu/WebPath/jpeg4/ENDO093.jpg"/>
                    <pic:cNvPicPr>
                      <a:picLocks noChangeAspect="1" noChangeArrowheads="1"/>
                    </pic:cNvPicPr>
                  </pic:nvPicPr>
                  <pic:blipFill>
                    <a:blip r:embed="rId72"/>
                    <a:srcRect/>
                    <a:stretch>
                      <a:fillRect/>
                    </a:stretch>
                  </pic:blipFill>
                  <pic:spPr bwMode="auto">
                    <a:xfrm>
                      <a:off x="0" y="0"/>
                      <a:ext cx="4800600" cy="3152775"/>
                    </a:xfrm>
                    <a:prstGeom prst="rect">
                      <a:avLst/>
                    </a:prstGeom>
                    <a:noFill/>
                    <a:ln w="9525">
                      <a:noFill/>
                      <a:miter lim="800000"/>
                      <a:headEnd/>
                      <a:tailEnd/>
                    </a:ln>
                  </pic:spPr>
                </pic:pic>
              </a:graphicData>
            </a:graphic>
          </wp:inline>
        </w:drawing>
      </w:r>
    </w:p>
    <w:tbl>
      <w:tblPr>
        <w:tblW w:w="9675" w:type="dxa"/>
        <w:tblCellSpacing w:w="15" w:type="dxa"/>
        <w:tblCellMar>
          <w:top w:w="15" w:type="dxa"/>
          <w:left w:w="15" w:type="dxa"/>
          <w:bottom w:w="15" w:type="dxa"/>
          <w:right w:w="15" w:type="dxa"/>
        </w:tblCellMar>
        <w:tblLook w:val="04A0"/>
      </w:tblPr>
      <w:tblGrid>
        <w:gridCol w:w="9675"/>
      </w:tblGrid>
      <w:tr w:rsidR="000A5729" w:rsidRPr="000A5729" w:rsidTr="00D23657">
        <w:trPr>
          <w:tblCellSpacing w:w="15" w:type="dxa"/>
        </w:trPr>
        <w:tc>
          <w:tcPr>
            <w:tcW w:w="9615" w:type="dxa"/>
            <w:vAlign w:val="center"/>
            <w:hideMark/>
          </w:tcPr>
          <w:p w:rsidR="000A5729" w:rsidRPr="00D23657" w:rsidRDefault="000A5729" w:rsidP="000A5729">
            <w:pPr>
              <w:spacing w:after="0" w:line="240" w:lineRule="auto"/>
              <w:rPr>
                <w:rFonts w:ascii="Arial" w:eastAsia="Times New Roman" w:hAnsi="Arial" w:cs="Arial"/>
                <w:color w:val="000000"/>
                <w:sz w:val="21"/>
                <w:szCs w:val="21"/>
              </w:rPr>
            </w:pPr>
            <w:r w:rsidRPr="00D23657">
              <w:rPr>
                <w:rFonts w:ascii="Arial" w:eastAsia="Times New Roman" w:hAnsi="Arial" w:cs="Arial"/>
                <w:color w:val="000000"/>
                <w:sz w:val="21"/>
                <w:szCs w:val="21"/>
              </w:rPr>
              <w:t xml:space="preserve">The normal microscopic appearance of the </w:t>
            </w:r>
            <w:proofErr w:type="spellStart"/>
            <w:r w:rsidRPr="00D23657">
              <w:rPr>
                <w:rFonts w:ascii="Arial" w:eastAsia="Times New Roman" w:hAnsi="Arial" w:cs="Arial"/>
                <w:color w:val="000000"/>
                <w:sz w:val="21"/>
                <w:szCs w:val="21"/>
              </w:rPr>
              <w:t>adenohypophysis</w:t>
            </w:r>
            <w:proofErr w:type="spellEnd"/>
            <w:r w:rsidRPr="00D23657">
              <w:rPr>
                <w:rFonts w:ascii="Arial" w:eastAsia="Times New Roman" w:hAnsi="Arial" w:cs="Arial"/>
                <w:color w:val="000000"/>
                <w:sz w:val="21"/>
                <w:szCs w:val="21"/>
              </w:rPr>
              <w:t xml:space="preserve"> is shown here. The </w:t>
            </w:r>
            <w:proofErr w:type="spellStart"/>
            <w:r w:rsidRPr="00D23657">
              <w:rPr>
                <w:rFonts w:ascii="Arial" w:eastAsia="Times New Roman" w:hAnsi="Arial" w:cs="Arial"/>
                <w:color w:val="000000"/>
                <w:sz w:val="21"/>
                <w:szCs w:val="21"/>
              </w:rPr>
              <w:t>adenohypophysis</w:t>
            </w:r>
            <w:proofErr w:type="spellEnd"/>
            <w:r w:rsidRPr="00D23657">
              <w:rPr>
                <w:rFonts w:ascii="Arial" w:eastAsia="Times New Roman" w:hAnsi="Arial" w:cs="Arial"/>
                <w:color w:val="000000"/>
                <w:sz w:val="21"/>
                <w:szCs w:val="21"/>
              </w:rPr>
              <w:t xml:space="preserve"> contains three major cell types: </w:t>
            </w:r>
            <w:proofErr w:type="spellStart"/>
            <w:r w:rsidRPr="00D23657">
              <w:rPr>
                <w:rFonts w:ascii="Arial" w:eastAsia="Times New Roman" w:hAnsi="Arial" w:cs="Arial"/>
                <w:color w:val="000000"/>
                <w:sz w:val="21"/>
                <w:szCs w:val="21"/>
              </w:rPr>
              <w:t>acidophils</w:t>
            </w:r>
            <w:proofErr w:type="spellEnd"/>
            <w:r w:rsidRPr="00D23657">
              <w:rPr>
                <w:rFonts w:ascii="Arial" w:eastAsia="Times New Roman" w:hAnsi="Arial" w:cs="Arial"/>
                <w:color w:val="000000"/>
                <w:sz w:val="21"/>
                <w:szCs w:val="21"/>
              </w:rPr>
              <w:t xml:space="preserve">, </w:t>
            </w:r>
            <w:proofErr w:type="spellStart"/>
            <w:r w:rsidRPr="00D23657">
              <w:rPr>
                <w:rFonts w:ascii="Arial" w:eastAsia="Times New Roman" w:hAnsi="Arial" w:cs="Arial"/>
                <w:color w:val="000000"/>
                <w:sz w:val="21"/>
                <w:szCs w:val="21"/>
              </w:rPr>
              <w:t>basophils</w:t>
            </w:r>
            <w:proofErr w:type="spellEnd"/>
            <w:r w:rsidRPr="00D23657">
              <w:rPr>
                <w:rFonts w:ascii="Arial" w:eastAsia="Times New Roman" w:hAnsi="Arial" w:cs="Arial"/>
                <w:color w:val="000000"/>
                <w:sz w:val="21"/>
                <w:szCs w:val="21"/>
              </w:rPr>
              <w:t xml:space="preserve">, and </w:t>
            </w:r>
            <w:proofErr w:type="spellStart"/>
            <w:r w:rsidRPr="00D23657">
              <w:rPr>
                <w:rFonts w:ascii="Arial" w:eastAsia="Times New Roman" w:hAnsi="Arial" w:cs="Arial"/>
                <w:color w:val="000000"/>
                <w:sz w:val="21"/>
                <w:szCs w:val="21"/>
              </w:rPr>
              <w:t>chromophobes</w:t>
            </w:r>
            <w:proofErr w:type="spellEnd"/>
            <w:r w:rsidRPr="00D23657">
              <w:rPr>
                <w:rFonts w:ascii="Arial" w:eastAsia="Times New Roman" w:hAnsi="Arial" w:cs="Arial"/>
                <w:color w:val="000000"/>
                <w:sz w:val="21"/>
                <w:szCs w:val="21"/>
              </w:rPr>
              <w:t xml:space="preserve">. The staining is variable, and to properly identify specific hormone secretion, </w:t>
            </w:r>
            <w:proofErr w:type="spellStart"/>
            <w:r w:rsidRPr="00D23657">
              <w:rPr>
                <w:rFonts w:ascii="Arial" w:eastAsia="Times New Roman" w:hAnsi="Arial" w:cs="Arial"/>
                <w:color w:val="000000"/>
                <w:sz w:val="21"/>
                <w:szCs w:val="21"/>
              </w:rPr>
              <w:t>immunohistochemical</w:t>
            </w:r>
            <w:proofErr w:type="spellEnd"/>
            <w:r w:rsidRPr="00D23657">
              <w:rPr>
                <w:rFonts w:ascii="Arial" w:eastAsia="Times New Roman" w:hAnsi="Arial" w:cs="Arial"/>
                <w:color w:val="000000"/>
                <w:sz w:val="21"/>
                <w:szCs w:val="21"/>
              </w:rPr>
              <w:t xml:space="preserve"> staining is necessary. A simplistic classification is as follows: </w:t>
            </w:r>
          </w:p>
          <w:p w:rsidR="000A5729" w:rsidRPr="00D23657" w:rsidRDefault="000A5729" w:rsidP="000A5729">
            <w:pPr>
              <w:spacing w:before="100" w:beforeAutospacing="1" w:after="100" w:afterAutospacing="1" w:line="240" w:lineRule="auto"/>
              <w:ind w:left="720"/>
              <w:rPr>
                <w:rFonts w:ascii="Arial" w:eastAsia="Times New Roman" w:hAnsi="Arial" w:cs="Arial"/>
                <w:color w:val="000000"/>
                <w:sz w:val="21"/>
                <w:szCs w:val="21"/>
              </w:rPr>
            </w:pPr>
            <w:r w:rsidRPr="00D23657">
              <w:rPr>
                <w:rFonts w:ascii="Arial" w:eastAsia="Times New Roman" w:hAnsi="Arial" w:cs="Arial"/>
                <w:color w:val="000000"/>
                <w:sz w:val="21"/>
                <w:szCs w:val="21"/>
              </w:rPr>
              <w:t xml:space="preserve">The pink </w:t>
            </w:r>
            <w:proofErr w:type="spellStart"/>
            <w:r w:rsidRPr="00D23657">
              <w:rPr>
                <w:rFonts w:ascii="Arial" w:eastAsia="Times New Roman" w:hAnsi="Arial" w:cs="Arial"/>
                <w:color w:val="000000"/>
                <w:sz w:val="21"/>
                <w:szCs w:val="21"/>
              </w:rPr>
              <w:t>acidophils</w:t>
            </w:r>
            <w:proofErr w:type="spellEnd"/>
            <w:r w:rsidRPr="00D23657">
              <w:rPr>
                <w:rFonts w:ascii="Arial" w:eastAsia="Times New Roman" w:hAnsi="Arial" w:cs="Arial"/>
                <w:color w:val="000000"/>
                <w:sz w:val="21"/>
                <w:szCs w:val="21"/>
              </w:rPr>
              <w:t xml:space="preserve"> secrete growth hormone (GH) and </w:t>
            </w:r>
            <w:proofErr w:type="spellStart"/>
            <w:r w:rsidRPr="00D23657">
              <w:rPr>
                <w:rFonts w:ascii="Arial" w:eastAsia="Times New Roman" w:hAnsi="Arial" w:cs="Arial"/>
                <w:color w:val="000000"/>
                <w:sz w:val="21"/>
                <w:szCs w:val="21"/>
              </w:rPr>
              <w:t>prolactin</w:t>
            </w:r>
            <w:proofErr w:type="spellEnd"/>
            <w:r w:rsidRPr="00D23657">
              <w:rPr>
                <w:rFonts w:ascii="Arial" w:eastAsia="Times New Roman" w:hAnsi="Arial" w:cs="Arial"/>
                <w:color w:val="000000"/>
                <w:sz w:val="21"/>
                <w:szCs w:val="21"/>
              </w:rPr>
              <w:t xml:space="preserve"> (PRL)</w:t>
            </w:r>
          </w:p>
          <w:p w:rsidR="000A5729" w:rsidRPr="00D23657" w:rsidRDefault="000A5729" w:rsidP="000A5729">
            <w:pPr>
              <w:spacing w:before="100" w:beforeAutospacing="1" w:after="100" w:afterAutospacing="1" w:line="240" w:lineRule="auto"/>
              <w:ind w:left="720"/>
              <w:rPr>
                <w:rFonts w:ascii="Arial" w:eastAsia="Times New Roman" w:hAnsi="Arial" w:cs="Arial"/>
                <w:color w:val="000000"/>
                <w:sz w:val="21"/>
                <w:szCs w:val="21"/>
              </w:rPr>
            </w:pPr>
            <w:r w:rsidRPr="00D23657">
              <w:rPr>
                <w:rFonts w:ascii="Arial" w:eastAsia="Times New Roman" w:hAnsi="Arial" w:cs="Arial"/>
                <w:color w:val="000000"/>
                <w:sz w:val="21"/>
                <w:szCs w:val="21"/>
              </w:rPr>
              <w:t xml:space="preserve">The dark purple </w:t>
            </w:r>
            <w:proofErr w:type="spellStart"/>
            <w:r w:rsidRPr="00D23657">
              <w:rPr>
                <w:rFonts w:ascii="Arial" w:eastAsia="Times New Roman" w:hAnsi="Arial" w:cs="Arial"/>
                <w:color w:val="000000"/>
                <w:sz w:val="21"/>
                <w:szCs w:val="21"/>
              </w:rPr>
              <w:t>basophils</w:t>
            </w:r>
            <w:proofErr w:type="spellEnd"/>
            <w:r w:rsidRPr="00D23657">
              <w:rPr>
                <w:rFonts w:ascii="Arial" w:eastAsia="Times New Roman" w:hAnsi="Arial" w:cs="Arial"/>
                <w:color w:val="000000"/>
                <w:sz w:val="21"/>
                <w:szCs w:val="21"/>
              </w:rPr>
              <w:t xml:space="preserve"> secrete corticotrophin (ACTH), thyroid stimulating hormone (TSH),</w:t>
            </w:r>
            <w:r w:rsidR="00D23657">
              <w:rPr>
                <w:rFonts w:ascii="Arial" w:eastAsia="Times New Roman" w:hAnsi="Arial" w:cs="Arial"/>
                <w:color w:val="000000"/>
                <w:sz w:val="21"/>
                <w:szCs w:val="21"/>
              </w:rPr>
              <w:t xml:space="preserve"> </w:t>
            </w:r>
            <w:r w:rsidRPr="00D23657">
              <w:rPr>
                <w:rFonts w:ascii="Arial" w:eastAsia="Times New Roman" w:hAnsi="Arial" w:cs="Arial"/>
                <w:color w:val="000000"/>
                <w:sz w:val="21"/>
                <w:szCs w:val="21"/>
              </w:rPr>
              <w:t xml:space="preserve">and </w:t>
            </w:r>
            <w:proofErr w:type="spellStart"/>
            <w:r w:rsidRPr="00D23657">
              <w:rPr>
                <w:rFonts w:ascii="Arial" w:eastAsia="Times New Roman" w:hAnsi="Arial" w:cs="Arial"/>
                <w:color w:val="000000"/>
                <w:sz w:val="21"/>
                <w:szCs w:val="21"/>
              </w:rPr>
              <w:t>gonadotrophins</w:t>
            </w:r>
            <w:proofErr w:type="spellEnd"/>
            <w:r w:rsidRPr="00D23657">
              <w:rPr>
                <w:rFonts w:ascii="Arial" w:eastAsia="Times New Roman" w:hAnsi="Arial" w:cs="Arial"/>
                <w:color w:val="000000"/>
                <w:sz w:val="21"/>
                <w:szCs w:val="21"/>
              </w:rPr>
              <w:t xml:space="preserve"> follicle stimulating hormone-luteinizing hormone (FSH and LH)</w:t>
            </w:r>
          </w:p>
          <w:p w:rsidR="000A5729" w:rsidRPr="000A5729" w:rsidRDefault="000A5729" w:rsidP="000A5729">
            <w:pPr>
              <w:spacing w:before="100" w:beforeAutospacing="1" w:after="100" w:afterAutospacing="1" w:line="240" w:lineRule="auto"/>
              <w:ind w:left="720"/>
              <w:rPr>
                <w:rFonts w:ascii="Arial" w:eastAsia="Times New Roman" w:hAnsi="Arial" w:cs="Arial"/>
                <w:color w:val="000000"/>
                <w:sz w:val="27"/>
                <w:szCs w:val="27"/>
              </w:rPr>
            </w:pPr>
            <w:r w:rsidRPr="00D23657">
              <w:rPr>
                <w:rFonts w:ascii="Arial" w:eastAsia="Times New Roman" w:hAnsi="Arial" w:cs="Arial"/>
                <w:color w:val="000000"/>
                <w:sz w:val="21"/>
                <w:szCs w:val="21"/>
              </w:rPr>
              <w:t xml:space="preserve">The pale staining </w:t>
            </w:r>
            <w:proofErr w:type="spellStart"/>
            <w:r w:rsidRPr="00D23657">
              <w:rPr>
                <w:rFonts w:ascii="Arial" w:eastAsia="Times New Roman" w:hAnsi="Arial" w:cs="Arial"/>
                <w:color w:val="000000"/>
                <w:sz w:val="21"/>
                <w:szCs w:val="21"/>
              </w:rPr>
              <w:t>chromophobes</w:t>
            </w:r>
            <w:proofErr w:type="spellEnd"/>
            <w:r w:rsidRPr="00D23657">
              <w:rPr>
                <w:rFonts w:ascii="Arial" w:eastAsia="Times New Roman" w:hAnsi="Arial" w:cs="Arial"/>
                <w:color w:val="000000"/>
                <w:sz w:val="21"/>
                <w:szCs w:val="21"/>
              </w:rPr>
              <w:t xml:space="preserve"> have few </w:t>
            </w:r>
            <w:proofErr w:type="spellStart"/>
            <w:r w:rsidRPr="00D23657">
              <w:rPr>
                <w:rFonts w:ascii="Arial" w:eastAsia="Times New Roman" w:hAnsi="Arial" w:cs="Arial"/>
                <w:color w:val="000000"/>
                <w:sz w:val="21"/>
                <w:szCs w:val="21"/>
              </w:rPr>
              <w:t>cytoplasmic</w:t>
            </w:r>
            <w:proofErr w:type="spellEnd"/>
            <w:r w:rsidRPr="00D23657">
              <w:rPr>
                <w:rFonts w:ascii="Arial" w:eastAsia="Times New Roman" w:hAnsi="Arial" w:cs="Arial"/>
                <w:color w:val="000000"/>
                <w:sz w:val="21"/>
                <w:szCs w:val="21"/>
              </w:rPr>
              <w:t xml:space="preserve"> granules, but may have </w:t>
            </w:r>
            <w:proofErr w:type="spellStart"/>
            <w:r w:rsidRPr="00D23657">
              <w:rPr>
                <w:rFonts w:ascii="Arial" w:eastAsia="Times New Roman" w:hAnsi="Arial" w:cs="Arial"/>
                <w:color w:val="000000"/>
                <w:sz w:val="21"/>
                <w:szCs w:val="21"/>
              </w:rPr>
              <w:t>secretory</w:t>
            </w:r>
            <w:proofErr w:type="spellEnd"/>
            <w:r w:rsidRPr="00D23657">
              <w:rPr>
                <w:rFonts w:ascii="Arial" w:eastAsia="Times New Roman" w:hAnsi="Arial" w:cs="Arial"/>
                <w:color w:val="000000"/>
                <w:sz w:val="21"/>
                <w:szCs w:val="21"/>
              </w:rPr>
              <w:t xml:space="preserve"> activity.</w:t>
            </w:r>
          </w:p>
        </w:tc>
      </w:tr>
    </w:tbl>
    <w:p w:rsidR="000A5729" w:rsidRPr="000A5729" w:rsidRDefault="000A5729" w:rsidP="000A5729">
      <w:pPr>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w:lastRenderedPageBreak/>
        <w:drawing>
          <wp:inline distT="0" distB="0" distL="0" distR="0">
            <wp:extent cx="4800600" cy="3162300"/>
            <wp:effectExtent l="19050" t="0" r="0" b="0"/>
            <wp:docPr id="31" name="Picture 31" descr="http://library.med.utah.edu/WebPath/jpeg4/ENDO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library.med.utah.edu/WebPath/jpeg4/ENDO094.jpg"/>
                    <pic:cNvPicPr>
                      <a:picLocks noChangeAspect="1" noChangeArrowheads="1"/>
                    </pic:cNvPicPr>
                  </pic:nvPicPr>
                  <pic:blipFill>
                    <a:blip r:embed="rId73"/>
                    <a:srcRect/>
                    <a:stretch>
                      <a:fillRect/>
                    </a:stretch>
                  </pic:blipFill>
                  <pic:spPr bwMode="auto">
                    <a:xfrm>
                      <a:off x="0" y="0"/>
                      <a:ext cx="4800600" cy="3162300"/>
                    </a:xfrm>
                    <a:prstGeom prst="rect">
                      <a:avLst/>
                    </a:prstGeom>
                    <a:noFill/>
                    <a:ln w="9525">
                      <a:noFill/>
                      <a:miter lim="800000"/>
                      <a:headEnd/>
                      <a:tailEnd/>
                    </a:ln>
                  </pic:spPr>
                </pic:pic>
              </a:graphicData>
            </a:graphic>
          </wp:inline>
        </w:drawing>
      </w:r>
    </w:p>
    <w:tbl>
      <w:tblPr>
        <w:tblW w:w="9855" w:type="dxa"/>
        <w:tblCellSpacing w:w="15" w:type="dxa"/>
        <w:tblCellMar>
          <w:top w:w="15" w:type="dxa"/>
          <w:left w:w="15" w:type="dxa"/>
          <w:bottom w:w="15" w:type="dxa"/>
          <w:right w:w="15" w:type="dxa"/>
        </w:tblCellMar>
        <w:tblLook w:val="04A0"/>
      </w:tblPr>
      <w:tblGrid>
        <w:gridCol w:w="9855"/>
      </w:tblGrid>
      <w:tr w:rsidR="000A5729" w:rsidRPr="000A5729" w:rsidTr="00D23657">
        <w:trPr>
          <w:tblCellSpacing w:w="15" w:type="dxa"/>
        </w:trPr>
        <w:tc>
          <w:tcPr>
            <w:tcW w:w="9795" w:type="dxa"/>
            <w:vAlign w:val="center"/>
            <w:hideMark/>
          </w:tcPr>
          <w:p w:rsidR="000A5729" w:rsidRPr="000A5729" w:rsidRDefault="000A5729" w:rsidP="000A5729">
            <w:pPr>
              <w:spacing w:after="0" w:line="240" w:lineRule="auto"/>
              <w:rPr>
                <w:rFonts w:ascii="Arial" w:eastAsia="Times New Roman" w:hAnsi="Arial" w:cs="Arial"/>
                <w:color w:val="000000"/>
                <w:sz w:val="24"/>
                <w:szCs w:val="24"/>
              </w:rPr>
            </w:pPr>
            <w:r w:rsidRPr="00D23657">
              <w:rPr>
                <w:rFonts w:ascii="Arial" w:eastAsia="Times New Roman" w:hAnsi="Arial" w:cs="Arial"/>
                <w:color w:val="000000"/>
                <w:sz w:val="17"/>
                <w:szCs w:val="17"/>
              </w:rPr>
              <w:t xml:space="preserve">The </w:t>
            </w:r>
            <w:proofErr w:type="spellStart"/>
            <w:r w:rsidRPr="00D23657">
              <w:rPr>
                <w:rFonts w:ascii="Arial" w:eastAsia="Times New Roman" w:hAnsi="Arial" w:cs="Arial"/>
                <w:color w:val="000000"/>
                <w:sz w:val="17"/>
                <w:szCs w:val="17"/>
              </w:rPr>
              <w:t>neurohypophysis</w:t>
            </w:r>
            <w:proofErr w:type="spellEnd"/>
            <w:r w:rsidRPr="00D23657">
              <w:rPr>
                <w:rFonts w:ascii="Arial" w:eastAsia="Times New Roman" w:hAnsi="Arial" w:cs="Arial"/>
                <w:color w:val="000000"/>
                <w:sz w:val="17"/>
                <w:szCs w:val="17"/>
              </w:rPr>
              <w:t xml:space="preserve"> shown here resembles neural tissue, with </w:t>
            </w:r>
            <w:proofErr w:type="spellStart"/>
            <w:r w:rsidRPr="00D23657">
              <w:rPr>
                <w:rFonts w:ascii="Arial" w:eastAsia="Times New Roman" w:hAnsi="Arial" w:cs="Arial"/>
                <w:color w:val="000000"/>
                <w:sz w:val="17"/>
                <w:szCs w:val="17"/>
              </w:rPr>
              <w:t>glial</w:t>
            </w:r>
            <w:proofErr w:type="spellEnd"/>
            <w:r w:rsidRPr="00D23657">
              <w:rPr>
                <w:rFonts w:ascii="Arial" w:eastAsia="Times New Roman" w:hAnsi="Arial" w:cs="Arial"/>
                <w:color w:val="000000"/>
                <w:sz w:val="17"/>
                <w:szCs w:val="17"/>
              </w:rPr>
              <w:t xml:space="preserve"> cells, nerve fibers, nerve endings, and intra-axonal </w:t>
            </w:r>
            <w:proofErr w:type="spellStart"/>
            <w:r w:rsidRPr="00D23657">
              <w:rPr>
                <w:rFonts w:ascii="Arial" w:eastAsia="Times New Roman" w:hAnsi="Arial" w:cs="Arial"/>
                <w:color w:val="000000"/>
                <w:sz w:val="17"/>
                <w:szCs w:val="17"/>
              </w:rPr>
              <w:t>neurosecretory</w:t>
            </w:r>
            <w:proofErr w:type="spellEnd"/>
            <w:r w:rsidRPr="00D23657">
              <w:rPr>
                <w:rFonts w:ascii="Arial" w:eastAsia="Times New Roman" w:hAnsi="Arial" w:cs="Arial"/>
                <w:color w:val="000000"/>
                <w:sz w:val="17"/>
                <w:szCs w:val="17"/>
              </w:rPr>
              <w:t xml:space="preserve"> granules. The hormones vasopressin (</w:t>
            </w:r>
            <w:proofErr w:type="spellStart"/>
            <w:r w:rsidRPr="00D23657">
              <w:rPr>
                <w:rFonts w:ascii="Arial" w:eastAsia="Times New Roman" w:hAnsi="Arial" w:cs="Arial"/>
                <w:color w:val="000000"/>
                <w:sz w:val="17"/>
                <w:szCs w:val="17"/>
              </w:rPr>
              <w:t>antidiuretic</w:t>
            </w:r>
            <w:proofErr w:type="spellEnd"/>
            <w:r w:rsidRPr="00D23657">
              <w:rPr>
                <w:rFonts w:ascii="Arial" w:eastAsia="Times New Roman" w:hAnsi="Arial" w:cs="Arial"/>
                <w:color w:val="000000"/>
                <w:sz w:val="17"/>
                <w:szCs w:val="17"/>
              </w:rPr>
              <w:t xml:space="preserve"> hormone, or ADH) and </w:t>
            </w:r>
            <w:proofErr w:type="spellStart"/>
            <w:r w:rsidRPr="00D23657">
              <w:rPr>
                <w:rFonts w:ascii="Arial" w:eastAsia="Times New Roman" w:hAnsi="Arial" w:cs="Arial"/>
                <w:color w:val="000000"/>
                <w:sz w:val="17"/>
                <w:szCs w:val="17"/>
              </w:rPr>
              <w:t>oxytocin</w:t>
            </w:r>
            <w:proofErr w:type="spellEnd"/>
            <w:r w:rsidRPr="00D23657">
              <w:rPr>
                <w:rFonts w:ascii="Arial" w:eastAsia="Times New Roman" w:hAnsi="Arial" w:cs="Arial"/>
                <w:color w:val="000000"/>
                <w:sz w:val="17"/>
                <w:szCs w:val="17"/>
              </w:rPr>
              <w:t xml:space="preserve"> made in the hypothalamus (</w:t>
            </w:r>
            <w:proofErr w:type="spellStart"/>
            <w:r w:rsidRPr="00D23657">
              <w:rPr>
                <w:rFonts w:ascii="Arial" w:eastAsia="Times New Roman" w:hAnsi="Arial" w:cs="Arial"/>
                <w:color w:val="000000"/>
                <w:sz w:val="17"/>
                <w:szCs w:val="17"/>
              </w:rPr>
              <w:t>supraoptic</w:t>
            </w:r>
            <w:proofErr w:type="spellEnd"/>
            <w:r w:rsidRPr="00D23657">
              <w:rPr>
                <w:rFonts w:ascii="Arial" w:eastAsia="Times New Roman" w:hAnsi="Arial" w:cs="Arial"/>
                <w:color w:val="000000"/>
                <w:sz w:val="17"/>
                <w:szCs w:val="17"/>
              </w:rPr>
              <w:t xml:space="preserve"> and </w:t>
            </w:r>
            <w:proofErr w:type="spellStart"/>
            <w:r w:rsidRPr="00D23657">
              <w:rPr>
                <w:rFonts w:ascii="Arial" w:eastAsia="Times New Roman" w:hAnsi="Arial" w:cs="Arial"/>
                <w:color w:val="000000"/>
                <w:sz w:val="17"/>
                <w:szCs w:val="17"/>
              </w:rPr>
              <w:t>paraventricular</w:t>
            </w:r>
            <w:proofErr w:type="spellEnd"/>
            <w:r w:rsidRPr="00D23657">
              <w:rPr>
                <w:rFonts w:ascii="Arial" w:eastAsia="Times New Roman" w:hAnsi="Arial" w:cs="Arial"/>
                <w:color w:val="000000"/>
                <w:sz w:val="17"/>
                <w:szCs w:val="17"/>
              </w:rPr>
              <w:t xml:space="preserve"> nuclei) are transported into the intra-axonal </w:t>
            </w:r>
            <w:proofErr w:type="spellStart"/>
            <w:r w:rsidRPr="00D23657">
              <w:rPr>
                <w:rFonts w:ascii="Arial" w:eastAsia="Times New Roman" w:hAnsi="Arial" w:cs="Arial"/>
                <w:color w:val="000000"/>
                <w:sz w:val="17"/>
                <w:szCs w:val="17"/>
              </w:rPr>
              <w:t>neurosecretory</w:t>
            </w:r>
            <w:proofErr w:type="spellEnd"/>
            <w:r w:rsidRPr="00D23657">
              <w:rPr>
                <w:rFonts w:ascii="Arial" w:eastAsia="Times New Roman" w:hAnsi="Arial" w:cs="Arial"/>
                <w:color w:val="000000"/>
                <w:sz w:val="17"/>
                <w:szCs w:val="17"/>
              </w:rPr>
              <w:t xml:space="preserve"> granules where they are released</w:t>
            </w:r>
            <w:r w:rsidRPr="000A5729">
              <w:rPr>
                <w:rFonts w:ascii="Arial" w:eastAsia="Times New Roman" w:hAnsi="Arial" w:cs="Arial"/>
                <w:color w:val="000000"/>
                <w:sz w:val="27"/>
                <w:szCs w:val="27"/>
              </w:rPr>
              <w:t xml:space="preserve">. </w:t>
            </w:r>
          </w:p>
        </w:tc>
      </w:tr>
    </w:tbl>
    <w:p w:rsidR="000A5729" w:rsidRPr="000A5729" w:rsidRDefault="000A5729" w:rsidP="000A5729">
      <w:pPr>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4800600" cy="3143250"/>
            <wp:effectExtent l="19050" t="0" r="0" b="0"/>
            <wp:docPr id="35" name="Picture 35" descr="http://library.med.utah.edu/WebPath/jpeg4/ENDO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library.med.utah.edu/WebPath/jpeg4/ENDO041.jpg"/>
                    <pic:cNvPicPr>
                      <a:picLocks noChangeAspect="1" noChangeArrowheads="1"/>
                    </pic:cNvPicPr>
                  </pic:nvPicPr>
                  <pic:blipFill>
                    <a:blip r:embed="rId74"/>
                    <a:srcRect/>
                    <a:stretch>
                      <a:fillRect/>
                    </a:stretch>
                  </pic:blipFill>
                  <pic:spPr bwMode="auto">
                    <a:xfrm>
                      <a:off x="0" y="0"/>
                      <a:ext cx="4800600" cy="3143250"/>
                    </a:xfrm>
                    <a:prstGeom prst="rect">
                      <a:avLst/>
                    </a:prstGeom>
                    <a:noFill/>
                    <a:ln w="9525">
                      <a:noFill/>
                      <a:miter lim="800000"/>
                      <a:headEnd/>
                      <a:tailEnd/>
                    </a:ln>
                  </pic:spPr>
                </pic:pic>
              </a:graphicData>
            </a:graphic>
          </wp:inline>
        </w:drawing>
      </w:r>
    </w:p>
    <w:tbl>
      <w:tblPr>
        <w:tblW w:w="9675" w:type="dxa"/>
        <w:tblCellSpacing w:w="15" w:type="dxa"/>
        <w:tblCellMar>
          <w:top w:w="15" w:type="dxa"/>
          <w:left w:w="15" w:type="dxa"/>
          <w:bottom w:w="15" w:type="dxa"/>
          <w:right w:w="15" w:type="dxa"/>
        </w:tblCellMar>
        <w:tblLook w:val="04A0"/>
      </w:tblPr>
      <w:tblGrid>
        <w:gridCol w:w="9675"/>
      </w:tblGrid>
      <w:tr w:rsidR="000A5729" w:rsidRPr="000A5729" w:rsidTr="00D23657">
        <w:trPr>
          <w:tblCellSpacing w:w="15" w:type="dxa"/>
        </w:trPr>
        <w:tc>
          <w:tcPr>
            <w:tcW w:w="9615" w:type="dxa"/>
            <w:vAlign w:val="center"/>
            <w:hideMark/>
          </w:tcPr>
          <w:p w:rsidR="000A5729" w:rsidRPr="000A5729" w:rsidRDefault="000A5729" w:rsidP="000A5729">
            <w:pPr>
              <w:spacing w:after="0" w:line="240" w:lineRule="auto"/>
              <w:rPr>
                <w:rFonts w:ascii="Arial" w:eastAsia="Times New Roman" w:hAnsi="Arial" w:cs="Arial"/>
                <w:color w:val="000000"/>
                <w:sz w:val="24"/>
                <w:szCs w:val="24"/>
              </w:rPr>
            </w:pPr>
            <w:r w:rsidRPr="00D23657">
              <w:rPr>
                <w:rFonts w:ascii="Arial" w:eastAsia="Times New Roman" w:hAnsi="Arial" w:cs="Arial"/>
                <w:color w:val="000000"/>
                <w:sz w:val="17"/>
                <w:szCs w:val="17"/>
              </w:rPr>
              <w:t xml:space="preserve">This is a </w:t>
            </w:r>
            <w:proofErr w:type="spellStart"/>
            <w:r w:rsidRPr="00D23657">
              <w:rPr>
                <w:rFonts w:ascii="Arial" w:eastAsia="Times New Roman" w:hAnsi="Arial" w:cs="Arial"/>
                <w:color w:val="000000"/>
                <w:sz w:val="17"/>
                <w:szCs w:val="17"/>
              </w:rPr>
              <w:t>microadenoma</w:t>
            </w:r>
            <w:proofErr w:type="spellEnd"/>
            <w:r w:rsidRPr="00D23657">
              <w:rPr>
                <w:rFonts w:ascii="Arial" w:eastAsia="Times New Roman" w:hAnsi="Arial" w:cs="Arial"/>
                <w:color w:val="000000"/>
                <w:sz w:val="17"/>
                <w:szCs w:val="17"/>
              </w:rPr>
              <w:t xml:space="preserve"> of the anterior pituitary. Such </w:t>
            </w:r>
            <w:proofErr w:type="spellStart"/>
            <w:r w:rsidRPr="00D23657">
              <w:rPr>
                <w:rFonts w:ascii="Arial" w:eastAsia="Times New Roman" w:hAnsi="Arial" w:cs="Arial"/>
                <w:color w:val="000000"/>
                <w:sz w:val="17"/>
                <w:szCs w:val="17"/>
              </w:rPr>
              <w:t>microadenomas</w:t>
            </w:r>
            <w:proofErr w:type="spellEnd"/>
            <w:r w:rsidRPr="00D23657">
              <w:rPr>
                <w:rFonts w:ascii="Arial" w:eastAsia="Times New Roman" w:hAnsi="Arial" w:cs="Arial"/>
                <w:color w:val="000000"/>
                <w:sz w:val="17"/>
                <w:szCs w:val="17"/>
              </w:rPr>
              <w:t xml:space="preserve"> may appear in 1 to 5% of adults. These </w:t>
            </w:r>
            <w:proofErr w:type="spellStart"/>
            <w:r w:rsidRPr="00D23657">
              <w:rPr>
                <w:rFonts w:ascii="Arial" w:eastAsia="Times New Roman" w:hAnsi="Arial" w:cs="Arial"/>
                <w:color w:val="000000"/>
                <w:sz w:val="17"/>
                <w:szCs w:val="17"/>
              </w:rPr>
              <w:t>microadenomas</w:t>
            </w:r>
            <w:proofErr w:type="spellEnd"/>
            <w:r w:rsidRPr="00D23657">
              <w:rPr>
                <w:rFonts w:ascii="Arial" w:eastAsia="Times New Roman" w:hAnsi="Arial" w:cs="Arial"/>
                <w:color w:val="000000"/>
                <w:sz w:val="17"/>
                <w:szCs w:val="17"/>
              </w:rPr>
              <w:t xml:space="preserve"> rarely have a significant hormonal output that leads to clinical disease.</w:t>
            </w:r>
          </w:p>
        </w:tc>
      </w:tr>
    </w:tbl>
    <w:p w:rsidR="000A5729" w:rsidRPr="000A5729" w:rsidRDefault="000A5729" w:rsidP="000A5729">
      <w:pPr>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w:lastRenderedPageBreak/>
        <w:drawing>
          <wp:inline distT="0" distB="0" distL="0" distR="0">
            <wp:extent cx="4800600" cy="3143250"/>
            <wp:effectExtent l="19050" t="0" r="0" b="0"/>
            <wp:docPr id="39" name="Picture 39" descr="http://library.med.utah.edu/WebPath/jpeg4/ENDO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library.med.utah.edu/WebPath/jpeg4/ENDO042.jpg"/>
                    <pic:cNvPicPr>
                      <a:picLocks noChangeAspect="1" noChangeArrowheads="1"/>
                    </pic:cNvPicPr>
                  </pic:nvPicPr>
                  <pic:blipFill>
                    <a:blip r:embed="rId75"/>
                    <a:srcRect/>
                    <a:stretch>
                      <a:fillRect/>
                    </a:stretch>
                  </pic:blipFill>
                  <pic:spPr bwMode="auto">
                    <a:xfrm>
                      <a:off x="0" y="0"/>
                      <a:ext cx="4800600" cy="3143250"/>
                    </a:xfrm>
                    <a:prstGeom prst="rect">
                      <a:avLst/>
                    </a:prstGeom>
                    <a:noFill/>
                    <a:ln w="9525">
                      <a:noFill/>
                      <a:miter lim="800000"/>
                      <a:headEnd/>
                      <a:tailEnd/>
                    </a:ln>
                  </pic:spPr>
                </pic:pic>
              </a:graphicData>
            </a:graphic>
          </wp:inline>
        </w:drawing>
      </w:r>
    </w:p>
    <w:tbl>
      <w:tblPr>
        <w:tblW w:w="10035" w:type="dxa"/>
        <w:tblCellSpacing w:w="15" w:type="dxa"/>
        <w:tblCellMar>
          <w:top w:w="15" w:type="dxa"/>
          <w:left w:w="15" w:type="dxa"/>
          <w:bottom w:w="15" w:type="dxa"/>
          <w:right w:w="15" w:type="dxa"/>
        </w:tblCellMar>
        <w:tblLook w:val="04A0"/>
      </w:tblPr>
      <w:tblGrid>
        <w:gridCol w:w="10035"/>
      </w:tblGrid>
      <w:tr w:rsidR="000A5729" w:rsidRPr="000A5729" w:rsidTr="00D23657">
        <w:trPr>
          <w:tblCellSpacing w:w="15" w:type="dxa"/>
        </w:trPr>
        <w:tc>
          <w:tcPr>
            <w:tcW w:w="9975" w:type="dxa"/>
            <w:vAlign w:val="center"/>
            <w:hideMark/>
          </w:tcPr>
          <w:p w:rsidR="000A5729" w:rsidRPr="00D23657" w:rsidRDefault="000A5729" w:rsidP="000A5729">
            <w:pPr>
              <w:spacing w:after="0" w:line="240" w:lineRule="auto"/>
              <w:rPr>
                <w:rFonts w:ascii="Arial" w:eastAsia="Times New Roman" w:hAnsi="Arial" w:cs="Arial"/>
                <w:color w:val="000000"/>
                <w:sz w:val="19"/>
                <w:szCs w:val="19"/>
              </w:rPr>
            </w:pPr>
            <w:r w:rsidRPr="00D23657">
              <w:rPr>
                <w:rFonts w:ascii="Arial" w:eastAsia="Times New Roman" w:hAnsi="Arial" w:cs="Arial"/>
                <w:color w:val="000000"/>
                <w:sz w:val="19"/>
                <w:szCs w:val="19"/>
              </w:rPr>
              <w:t xml:space="preserve">Here is a high power microscopic view of an </w:t>
            </w:r>
            <w:proofErr w:type="spellStart"/>
            <w:r w:rsidRPr="00D23657">
              <w:rPr>
                <w:rFonts w:ascii="Arial" w:eastAsia="Times New Roman" w:hAnsi="Arial" w:cs="Arial"/>
                <w:color w:val="000000"/>
                <w:sz w:val="19"/>
                <w:szCs w:val="19"/>
              </w:rPr>
              <w:t>adenohypophyseal</w:t>
            </w:r>
            <w:proofErr w:type="spellEnd"/>
            <w:r w:rsidRPr="00D23657">
              <w:rPr>
                <w:rFonts w:ascii="Arial" w:eastAsia="Times New Roman" w:hAnsi="Arial" w:cs="Arial"/>
                <w:color w:val="000000"/>
                <w:sz w:val="19"/>
                <w:szCs w:val="19"/>
              </w:rPr>
              <w:t xml:space="preserve"> adenoma. Endocrine </w:t>
            </w:r>
            <w:proofErr w:type="spellStart"/>
            <w:r w:rsidRPr="00D23657">
              <w:rPr>
                <w:rFonts w:ascii="Arial" w:eastAsia="Times New Roman" w:hAnsi="Arial" w:cs="Arial"/>
                <w:color w:val="000000"/>
                <w:sz w:val="19"/>
                <w:szCs w:val="19"/>
              </w:rPr>
              <w:t>neoplasms</w:t>
            </w:r>
            <w:proofErr w:type="spellEnd"/>
            <w:r w:rsidRPr="00D23657">
              <w:rPr>
                <w:rFonts w:ascii="Arial" w:eastAsia="Times New Roman" w:hAnsi="Arial" w:cs="Arial"/>
                <w:color w:val="000000"/>
                <w:sz w:val="19"/>
                <w:szCs w:val="19"/>
              </w:rPr>
              <w:t xml:space="preserve"> are composed of small round cells with small round nuclei and pink to blue cytoplasm. The cells may be arranged in nests or cords and endocrine tumors also have prominent </w:t>
            </w:r>
            <w:proofErr w:type="spellStart"/>
            <w:r w:rsidRPr="00D23657">
              <w:rPr>
                <w:rFonts w:ascii="Arial" w:eastAsia="Times New Roman" w:hAnsi="Arial" w:cs="Arial"/>
                <w:color w:val="000000"/>
                <w:sz w:val="19"/>
                <w:szCs w:val="19"/>
              </w:rPr>
              <w:t>vascularity</w:t>
            </w:r>
            <w:proofErr w:type="spellEnd"/>
            <w:r w:rsidRPr="00D23657">
              <w:rPr>
                <w:rFonts w:ascii="Arial" w:eastAsia="Times New Roman" w:hAnsi="Arial" w:cs="Arial"/>
                <w:color w:val="000000"/>
                <w:sz w:val="19"/>
                <w:szCs w:val="19"/>
              </w:rPr>
              <w:t>.</w:t>
            </w:r>
          </w:p>
        </w:tc>
      </w:tr>
    </w:tbl>
    <w:p w:rsidR="000A5729" w:rsidRPr="000A5729" w:rsidRDefault="000A5729" w:rsidP="000A5729">
      <w:pPr>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4800600" cy="3143250"/>
            <wp:effectExtent l="19050" t="0" r="0" b="0"/>
            <wp:docPr id="43" name="Picture 43" descr="http://library.med.utah.edu/WebPath/jpeg5/CNS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library.med.utah.edu/WebPath/jpeg5/CNS142.jpg"/>
                    <pic:cNvPicPr>
                      <a:picLocks noChangeAspect="1" noChangeArrowheads="1"/>
                    </pic:cNvPicPr>
                  </pic:nvPicPr>
                  <pic:blipFill>
                    <a:blip r:embed="rId76"/>
                    <a:srcRect/>
                    <a:stretch>
                      <a:fillRect/>
                    </a:stretch>
                  </pic:blipFill>
                  <pic:spPr bwMode="auto">
                    <a:xfrm>
                      <a:off x="0" y="0"/>
                      <a:ext cx="4800600" cy="3143250"/>
                    </a:xfrm>
                    <a:prstGeom prst="rect">
                      <a:avLst/>
                    </a:prstGeom>
                    <a:noFill/>
                    <a:ln w="9525">
                      <a:noFill/>
                      <a:miter lim="800000"/>
                      <a:headEnd/>
                      <a:tailEnd/>
                    </a:ln>
                  </pic:spPr>
                </pic:pic>
              </a:graphicData>
            </a:graphic>
          </wp:inline>
        </w:drawing>
      </w:r>
    </w:p>
    <w:tbl>
      <w:tblPr>
        <w:tblW w:w="9765" w:type="dxa"/>
        <w:tblCellSpacing w:w="15" w:type="dxa"/>
        <w:tblCellMar>
          <w:top w:w="15" w:type="dxa"/>
          <w:left w:w="15" w:type="dxa"/>
          <w:bottom w:w="15" w:type="dxa"/>
          <w:right w:w="15" w:type="dxa"/>
        </w:tblCellMar>
        <w:tblLook w:val="04A0"/>
      </w:tblPr>
      <w:tblGrid>
        <w:gridCol w:w="9765"/>
      </w:tblGrid>
      <w:tr w:rsidR="000A5729" w:rsidRPr="000A5729" w:rsidTr="00D23657">
        <w:trPr>
          <w:tblCellSpacing w:w="15" w:type="dxa"/>
        </w:trPr>
        <w:tc>
          <w:tcPr>
            <w:tcW w:w="9705" w:type="dxa"/>
            <w:vAlign w:val="center"/>
            <w:hideMark/>
          </w:tcPr>
          <w:p w:rsidR="000A5729" w:rsidRPr="000A5729" w:rsidRDefault="000A5729" w:rsidP="000A5729">
            <w:pPr>
              <w:spacing w:after="0" w:line="240" w:lineRule="auto"/>
              <w:rPr>
                <w:rFonts w:ascii="Arial" w:eastAsia="Times New Roman" w:hAnsi="Arial" w:cs="Arial"/>
                <w:color w:val="000000"/>
                <w:sz w:val="24"/>
                <w:szCs w:val="24"/>
              </w:rPr>
            </w:pPr>
            <w:r w:rsidRPr="00D23657">
              <w:rPr>
                <w:rFonts w:ascii="Arial" w:eastAsia="Times New Roman" w:hAnsi="Arial" w:cs="Arial"/>
                <w:color w:val="000000"/>
                <w:sz w:val="19"/>
                <w:szCs w:val="19"/>
              </w:rPr>
              <w:t xml:space="preserve">The circumscribed mass lesion present here in the </w:t>
            </w:r>
            <w:proofErr w:type="spellStart"/>
            <w:r w:rsidRPr="00D23657">
              <w:rPr>
                <w:rFonts w:ascii="Arial" w:eastAsia="Times New Roman" w:hAnsi="Arial" w:cs="Arial"/>
                <w:color w:val="000000"/>
                <w:sz w:val="19"/>
                <w:szCs w:val="19"/>
              </w:rPr>
              <w:t>sella</w:t>
            </w:r>
            <w:proofErr w:type="spellEnd"/>
            <w:r w:rsidRPr="00D23657">
              <w:rPr>
                <w:rFonts w:ascii="Arial" w:eastAsia="Times New Roman" w:hAnsi="Arial" w:cs="Arial"/>
                <w:color w:val="000000"/>
                <w:sz w:val="19"/>
                <w:szCs w:val="19"/>
              </w:rPr>
              <w:t xml:space="preserve"> </w:t>
            </w:r>
            <w:proofErr w:type="spellStart"/>
            <w:r w:rsidRPr="00D23657">
              <w:rPr>
                <w:rFonts w:ascii="Arial" w:eastAsia="Times New Roman" w:hAnsi="Arial" w:cs="Arial"/>
                <w:color w:val="000000"/>
                <w:sz w:val="19"/>
                <w:szCs w:val="19"/>
              </w:rPr>
              <w:t>turcica</w:t>
            </w:r>
            <w:proofErr w:type="spellEnd"/>
            <w:r w:rsidRPr="00D23657">
              <w:rPr>
                <w:rFonts w:ascii="Arial" w:eastAsia="Times New Roman" w:hAnsi="Arial" w:cs="Arial"/>
                <w:color w:val="000000"/>
                <w:sz w:val="19"/>
                <w:szCs w:val="19"/>
              </w:rPr>
              <w:t xml:space="preserve"> is a pituitary adenoma. Though pituitary adenomas are benign, they can produce problems either from a mass effect (usually visual problems from pressing on the optic chiasm and/or headaches) or from production of hormones such as </w:t>
            </w:r>
            <w:proofErr w:type="spellStart"/>
            <w:r w:rsidRPr="00D23657">
              <w:rPr>
                <w:rFonts w:ascii="Arial" w:eastAsia="Times New Roman" w:hAnsi="Arial" w:cs="Arial"/>
                <w:color w:val="000000"/>
                <w:sz w:val="19"/>
                <w:szCs w:val="19"/>
              </w:rPr>
              <w:t>prolactin</w:t>
            </w:r>
            <w:proofErr w:type="spellEnd"/>
            <w:r w:rsidRPr="00D23657">
              <w:rPr>
                <w:rFonts w:ascii="Arial" w:eastAsia="Times New Roman" w:hAnsi="Arial" w:cs="Arial"/>
                <w:color w:val="000000"/>
                <w:sz w:val="19"/>
                <w:szCs w:val="19"/>
              </w:rPr>
              <w:t xml:space="preserve"> or ACTH.</w:t>
            </w:r>
          </w:p>
        </w:tc>
      </w:tr>
    </w:tbl>
    <w:p w:rsidR="000A5729" w:rsidRPr="000A5729" w:rsidRDefault="000A5729" w:rsidP="000A5729">
      <w:pPr>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w:lastRenderedPageBreak/>
        <w:drawing>
          <wp:inline distT="0" distB="0" distL="0" distR="0">
            <wp:extent cx="4800600" cy="3143250"/>
            <wp:effectExtent l="19050" t="0" r="0" b="0"/>
            <wp:docPr id="44" name="Picture 44" descr="http://library.med.utah.edu/WebPath/jpeg4/ENDO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library.med.utah.edu/WebPath/jpeg4/ENDO042.jpg"/>
                    <pic:cNvPicPr>
                      <a:picLocks noChangeAspect="1" noChangeArrowheads="1"/>
                    </pic:cNvPicPr>
                  </pic:nvPicPr>
                  <pic:blipFill>
                    <a:blip r:embed="rId75"/>
                    <a:srcRect/>
                    <a:stretch>
                      <a:fillRect/>
                    </a:stretch>
                  </pic:blipFill>
                  <pic:spPr bwMode="auto">
                    <a:xfrm>
                      <a:off x="0" y="0"/>
                      <a:ext cx="4800600" cy="3143250"/>
                    </a:xfrm>
                    <a:prstGeom prst="rect">
                      <a:avLst/>
                    </a:prstGeom>
                    <a:noFill/>
                    <a:ln w="9525">
                      <a:noFill/>
                      <a:miter lim="800000"/>
                      <a:headEnd/>
                      <a:tailEnd/>
                    </a:ln>
                  </pic:spPr>
                </pic:pic>
              </a:graphicData>
            </a:graphic>
          </wp:inline>
        </w:drawing>
      </w:r>
    </w:p>
    <w:tbl>
      <w:tblPr>
        <w:tblW w:w="7530" w:type="dxa"/>
        <w:tblCellSpacing w:w="15" w:type="dxa"/>
        <w:tblCellMar>
          <w:top w:w="15" w:type="dxa"/>
          <w:left w:w="15" w:type="dxa"/>
          <w:bottom w:w="15" w:type="dxa"/>
          <w:right w:w="15" w:type="dxa"/>
        </w:tblCellMar>
        <w:tblLook w:val="04A0"/>
      </w:tblPr>
      <w:tblGrid>
        <w:gridCol w:w="7530"/>
      </w:tblGrid>
      <w:tr w:rsidR="000A5729" w:rsidRPr="000A5729" w:rsidTr="000A5729">
        <w:trPr>
          <w:tblCellSpacing w:w="15" w:type="dxa"/>
        </w:trPr>
        <w:tc>
          <w:tcPr>
            <w:tcW w:w="0" w:type="auto"/>
            <w:vAlign w:val="center"/>
            <w:hideMark/>
          </w:tcPr>
          <w:p w:rsidR="000A5729" w:rsidRPr="000A5729" w:rsidRDefault="000A5729" w:rsidP="000A5729">
            <w:pPr>
              <w:spacing w:after="0" w:line="240" w:lineRule="auto"/>
              <w:rPr>
                <w:rFonts w:ascii="Arial" w:eastAsia="Times New Roman" w:hAnsi="Arial" w:cs="Arial"/>
                <w:color w:val="000000"/>
                <w:sz w:val="24"/>
                <w:szCs w:val="24"/>
              </w:rPr>
            </w:pPr>
            <w:r w:rsidRPr="000A5729">
              <w:rPr>
                <w:rFonts w:ascii="Arial" w:eastAsia="Times New Roman" w:hAnsi="Arial" w:cs="Arial"/>
                <w:color w:val="000000"/>
                <w:sz w:val="27"/>
                <w:szCs w:val="27"/>
              </w:rPr>
              <w:t>The microscopic appearance of the pituitary adenoma is shown here. Note the monotonous appearance of these small round cells.</w:t>
            </w:r>
          </w:p>
        </w:tc>
      </w:tr>
    </w:tbl>
    <w:p w:rsidR="000A5729" w:rsidRPr="000A5729" w:rsidRDefault="000A5729" w:rsidP="000A5729">
      <w:pPr>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4800600" cy="3152775"/>
            <wp:effectExtent l="19050" t="0" r="0" b="0"/>
            <wp:docPr id="51" name="Picture 51" descr="http://library.med.utah.edu/WebPath/jpeg4/ENDO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library.med.utah.edu/WebPath/jpeg4/ENDO115.jpg"/>
                    <pic:cNvPicPr>
                      <a:picLocks noChangeAspect="1" noChangeArrowheads="1"/>
                    </pic:cNvPicPr>
                  </pic:nvPicPr>
                  <pic:blipFill>
                    <a:blip r:embed="rId77"/>
                    <a:srcRect/>
                    <a:stretch>
                      <a:fillRect/>
                    </a:stretch>
                  </pic:blipFill>
                  <pic:spPr bwMode="auto">
                    <a:xfrm>
                      <a:off x="0" y="0"/>
                      <a:ext cx="4800600" cy="3152775"/>
                    </a:xfrm>
                    <a:prstGeom prst="rect">
                      <a:avLst/>
                    </a:prstGeom>
                    <a:noFill/>
                    <a:ln w="9525">
                      <a:noFill/>
                      <a:miter lim="800000"/>
                      <a:headEnd/>
                      <a:tailEnd/>
                    </a:ln>
                  </pic:spPr>
                </pic:pic>
              </a:graphicData>
            </a:graphic>
          </wp:inline>
        </w:drawing>
      </w:r>
    </w:p>
    <w:tbl>
      <w:tblPr>
        <w:tblW w:w="9675" w:type="dxa"/>
        <w:tblCellSpacing w:w="15" w:type="dxa"/>
        <w:tblCellMar>
          <w:top w:w="15" w:type="dxa"/>
          <w:left w:w="15" w:type="dxa"/>
          <w:bottom w:w="15" w:type="dxa"/>
          <w:right w:w="15" w:type="dxa"/>
        </w:tblCellMar>
        <w:tblLook w:val="04A0"/>
      </w:tblPr>
      <w:tblGrid>
        <w:gridCol w:w="1005"/>
        <w:gridCol w:w="8670"/>
      </w:tblGrid>
      <w:tr w:rsidR="000A5729" w:rsidRPr="000A5729" w:rsidTr="00D23657">
        <w:trPr>
          <w:tblCellSpacing w:w="15" w:type="dxa"/>
        </w:trPr>
        <w:tc>
          <w:tcPr>
            <w:tcW w:w="0" w:type="auto"/>
            <w:hideMark/>
          </w:tcPr>
          <w:p w:rsidR="000A5729" w:rsidRPr="000A5729" w:rsidRDefault="000A5729" w:rsidP="000A5729">
            <w:pPr>
              <w:spacing w:after="0" w:line="240" w:lineRule="auto"/>
              <w:rPr>
                <w:rFonts w:ascii="Arial" w:eastAsia="Times New Roman" w:hAnsi="Arial" w:cs="Arial"/>
                <w:color w:val="000000"/>
                <w:sz w:val="24"/>
                <w:szCs w:val="24"/>
              </w:rPr>
            </w:pPr>
            <w:r>
              <w:rPr>
                <w:rFonts w:ascii="Arial" w:eastAsia="Times New Roman" w:hAnsi="Arial" w:cs="Arial"/>
                <w:b/>
                <w:bCs/>
                <w:noProof/>
                <w:color w:val="EB7420"/>
                <w:sz w:val="24"/>
                <w:szCs w:val="24"/>
              </w:rPr>
              <w:drawing>
                <wp:inline distT="0" distB="0" distL="0" distR="0">
                  <wp:extent cx="571500" cy="285750"/>
                  <wp:effectExtent l="19050" t="0" r="0" b="0"/>
                  <wp:docPr id="52" name="Picture 52" descr="http://library.med.utah.edu/WebPath/CT.gif">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library.med.utah.edu/WebPath/CT.gif">
                            <a:hlinkClick r:id="rId78"/>
                          </pic:cNvPr>
                          <pic:cNvPicPr>
                            <a:picLocks noChangeAspect="1" noChangeArrowheads="1"/>
                          </pic:cNvPicPr>
                        </pic:nvPicPr>
                        <pic:blipFill>
                          <a:blip r:embed="rId79"/>
                          <a:srcRect/>
                          <a:stretch>
                            <a:fillRect/>
                          </a:stretch>
                        </pic:blipFill>
                        <pic:spPr bwMode="auto">
                          <a:xfrm>
                            <a:off x="0" y="0"/>
                            <a:ext cx="571500" cy="285750"/>
                          </a:xfrm>
                          <a:prstGeom prst="rect">
                            <a:avLst/>
                          </a:prstGeom>
                          <a:noFill/>
                          <a:ln w="9525">
                            <a:noFill/>
                            <a:miter lim="800000"/>
                            <a:headEnd/>
                            <a:tailEnd/>
                          </a:ln>
                        </pic:spPr>
                      </pic:pic>
                    </a:graphicData>
                  </a:graphic>
                </wp:inline>
              </w:drawing>
            </w:r>
          </w:p>
        </w:tc>
        <w:tc>
          <w:tcPr>
            <w:tcW w:w="8625" w:type="dxa"/>
            <w:vMerge w:val="restart"/>
            <w:hideMark/>
          </w:tcPr>
          <w:p w:rsidR="000A5729" w:rsidRPr="000A5729" w:rsidRDefault="000A5729" w:rsidP="000A5729">
            <w:pPr>
              <w:spacing w:after="0" w:line="240" w:lineRule="auto"/>
              <w:rPr>
                <w:rFonts w:ascii="Arial" w:eastAsia="Times New Roman" w:hAnsi="Arial" w:cs="Arial"/>
                <w:color w:val="000000"/>
                <w:sz w:val="24"/>
                <w:szCs w:val="24"/>
              </w:rPr>
            </w:pPr>
            <w:r w:rsidRPr="00D23657">
              <w:rPr>
                <w:rFonts w:ascii="Arial" w:eastAsia="Times New Roman" w:hAnsi="Arial" w:cs="Arial"/>
                <w:color w:val="000000"/>
                <w:sz w:val="19"/>
                <w:szCs w:val="19"/>
              </w:rPr>
              <w:t xml:space="preserve">A </w:t>
            </w:r>
            <w:proofErr w:type="spellStart"/>
            <w:r w:rsidRPr="00D23657">
              <w:rPr>
                <w:rFonts w:ascii="Arial" w:eastAsia="Times New Roman" w:hAnsi="Arial" w:cs="Arial"/>
                <w:color w:val="000000"/>
                <w:sz w:val="19"/>
                <w:szCs w:val="19"/>
              </w:rPr>
              <w:t>craniopharyngioma</w:t>
            </w:r>
            <w:proofErr w:type="spellEnd"/>
            <w:r w:rsidRPr="00D23657">
              <w:rPr>
                <w:rFonts w:ascii="Arial" w:eastAsia="Times New Roman" w:hAnsi="Arial" w:cs="Arial"/>
                <w:color w:val="000000"/>
                <w:sz w:val="19"/>
                <w:szCs w:val="19"/>
              </w:rPr>
              <w:t xml:space="preserve"> is seen here at medium and high power. It is derived from remnants of </w:t>
            </w:r>
            <w:proofErr w:type="spellStart"/>
            <w:r w:rsidRPr="00D23657">
              <w:rPr>
                <w:rFonts w:ascii="Arial" w:eastAsia="Times New Roman" w:hAnsi="Arial" w:cs="Arial"/>
                <w:color w:val="000000"/>
                <w:sz w:val="19"/>
                <w:szCs w:val="19"/>
              </w:rPr>
              <w:t>Rathke's</w:t>
            </w:r>
            <w:proofErr w:type="spellEnd"/>
            <w:r w:rsidRPr="00D23657">
              <w:rPr>
                <w:rFonts w:ascii="Arial" w:eastAsia="Times New Roman" w:hAnsi="Arial" w:cs="Arial"/>
                <w:color w:val="000000"/>
                <w:sz w:val="19"/>
                <w:szCs w:val="19"/>
              </w:rPr>
              <w:t xml:space="preserve"> pouch and forms an expanding mass arising in the </w:t>
            </w:r>
            <w:proofErr w:type="spellStart"/>
            <w:r w:rsidRPr="00D23657">
              <w:rPr>
                <w:rFonts w:ascii="Arial" w:eastAsia="Times New Roman" w:hAnsi="Arial" w:cs="Arial"/>
                <w:color w:val="000000"/>
                <w:sz w:val="19"/>
                <w:szCs w:val="19"/>
              </w:rPr>
              <w:t>sella</w:t>
            </w:r>
            <w:proofErr w:type="spellEnd"/>
            <w:r w:rsidRPr="00D23657">
              <w:rPr>
                <w:rFonts w:ascii="Arial" w:eastAsia="Times New Roman" w:hAnsi="Arial" w:cs="Arial"/>
                <w:color w:val="000000"/>
                <w:sz w:val="19"/>
                <w:szCs w:val="19"/>
              </w:rPr>
              <w:t xml:space="preserve"> </w:t>
            </w:r>
            <w:proofErr w:type="spellStart"/>
            <w:r w:rsidRPr="00D23657">
              <w:rPr>
                <w:rFonts w:ascii="Arial" w:eastAsia="Times New Roman" w:hAnsi="Arial" w:cs="Arial"/>
                <w:color w:val="000000"/>
                <w:sz w:val="19"/>
                <w:szCs w:val="19"/>
              </w:rPr>
              <w:t>turcica</w:t>
            </w:r>
            <w:proofErr w:type="spellEnd"/>
            <w:r w:rsidRPr="00D23657">
              <w:rPr>
                <w:rFonts w:ascii="Arial" w:eastAsia="Times New Roman" w:hAnsi="Arial" w:cs="Arial"/>
                <w:color w:val="000000"/>
                <w:sz w:val="19"/>
                <w:szCs w:val="19"/>
              </w:rPr>
              <w:t xml:space="preserve"> that erodes bone and infiltrates into surrounding structures. They are difficult to eradicate, even though they are composed of </w:t>
            </w:r>
            <w:proofErr w:type="spellStart"/>
            <w:r w:rsidRPr="00D23657">
              <w:rPr>
                <w:rFonts w:ascii="Arial" w:eastAsia="Times New Roman" w:hAnsi="Arial" w:cs="Arial"/>
                <w:color w:val="000000"/>
                <w:sz w:val="19"/>
                <w:szCs w:val="19"/>
              </w:rPr>
              <w:t>histologically</w:t>
            </w:r>
            <w:proofErr w:type="spellEnd"/>
            <w:r w:rsidRPr="00D23657">
              <w:rPr>
                <w:rFonts w:ascii="Arial" w:eastAsia="Times New Roman" w:hAnsi="Arial" w:cs="Arial"/>
                <w:color w:val="000000"/>
                <w:sz w:val="19"/>
                <w:szCs w:val="19"/>
              </w:rPr>
              <w:t xml:space="preserve"> appearing </w:t>
            </w:r>
            <w:proofErr w:type="spellStart"/>
            <w:r w:rsidRPr="00D23657">
              <w:rPr>
                <w:rFonts w:ascii="Arial" w:eastAsia="Times New Roman" w:hAnsi="Arial" w:cs="Arial"/>
                <w:color w:val="000000"/>
                <w:sz w:val="19"/>
                <w:szCs w:val="19"/>
              </w:rPr>
              <w:t>squamoid</w:t>
            </w:r>
            <w:proofErr w:type="spellEnd"/>
            <w:r w:rsidRPr="00D23657">
              <w:rPr>
                <w:rFonts w:ascii="Arial" w:eastAsia="Times New Roman" w:hAnsi="Arial" w:cs="Arial"/>
                <w:color w:val="000000"/>
                <w:sz w:val="19"/>
                <w:szCs w:val="19"/>
              </w:rPr>
              <w:t xml:space="preserve"> and columnar epithelium lining cystic spaces filled with oily fluid.</w:t>
            </w:r>
          </w:p>
        </w:tc>
      </w:tr>
      <w:tr w:rsidR="000A5729" w:rsidRPr="000A5729" w:rsidTr="00D23657">
        <w:trPr>
          <w:tblCellSpacing w:w="15" w:type="dxa"/>
        </w:trPr>
        <w:tc>
          <w:tcPr>
            <w:tcW w:w="0" w:type="auto"/>
            <w:vAlign w:val="center"/>
            <w:hideMark/>
          </w:tcPr>
          <w:p w:rsidR="000A5729" w:rsidRPr="000A5729" w:rsidRDefault="000A5729" w:rsidP="000A5729">
            <w:pPr>
              <w:spacing w:after="0" w:line="240" w:lineRule="auto"/>
              <w:rPr>
                <w:rFonts w:ascii="Arial" w:eastAsia="Times New Roman" w:hAnsi="Arial" w:cs="Arial"/>
                <w:color w:val="000000"/>
                <w:sz w:val="24"/>
                <w:szCs w:val="24"/>
              </w:rPr>
            </w:pPr>
          </w:p>
        </w:tc>
        <w:tc>
          <w:tcPr>
            <w:tcW w:w="8625" w:type="dxa"/>
            <w:vMerge/>
            <w:vAlign w:val="center"/>
            <w:hideMark/>
          </w:tcPr>
          <w:p w:rsidR="000A5729" w:rsidRPr="000A5729" w:rsidRDefault="000A5729" w:rsidP="000A5729">
            <w:pPr>
              <w:spacing w:after="0" w:line="240" w:lineRule="auto"/>
              <w:rPr>
                <w:rFonts w:ascii="Arial" w:eastAsia="Times New Roman" w:hAnsi="Arial" w:cs="Arial"/>
                <w:color w:val="000000"/>
                <w:sz w:val="24"/>
                <w:szCs w:val="24"/>
              </w:rPr>
            </w:pPr>
          </w:p>
        </w:tc>
      </w:tr>
    </w:tbl>
    <w:p w:rsidR="000A5729" w:rsidRPr="000A5729" w:rsidRDefault="000A5729" w:rsidP="000A5729">
      <w:pPr>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w:lastRenderedPageBreak/>
        <w:drawing>
          <wp:inline distT="0" distB="0" distL="0" distR="0">
            <wp:extent cx="4800600" cy="3143250"/>
            <wp:effectExtent l="19050" t="0" r="0" b="0"/>
            <wp:docPr id="59" name="Picture 59" descr="http://library.med.utah.edu/WebPath/jpeg4/ENDO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library.med.utah.edu/WebPath/jpeg4/ENDO043.jpg"/>
                    <pic:cNvPicPr>
                      <a:picLocks noChangeAspect="1" noChangeArrowheads="1"/>
                    </pic:cNvPicPr>
                  </pic:nvPicPr>
                  <pic:blipFill>
                    <a:blip r:embed="rId80"/>
                    <a:srcRect/>
                    <a:stretch>
                      <a:fillRect/>
                    </a:stretch>
                  </pic:blipFill>
                  <pic:spPr bwMode="auto">
                    <a:xfrm>
                      <a:off x="0" y="0"/>
                      <a:ext cx="4800600" cy="3143250"/>
                    </a:xfrm>
                    <a:prstGeom prst="rect">
                      <a:avLst/>
                    </a:prstGeom>
                    <a:noFill/>
                    <a:ln w="9525">
                      <a:noFill/>
                      <a:miter lim="800000"/>
                      <a:headEnd/>
                      <a:tailEnd/>
                    </a:ln>
                  </pic:spPr>
                </pic:pic>
              </a:graphicData>
            </a:graphic>
          </wp:inline>
        </w:drawing>
      </w:r>
    </w:p>
    <w:tbl>
      <w:tblPr>
        <w:tblW w:w="9675" w:type="dxa"/>
        <w:tblCellSpacing w:w="15" w:type="dxa"/>
        <w:tblCellMar>
          <w:top w:w="15" w:type="dxa"/>
          <w:left w:w="15" w:type="dxa"/>
          <w:bottom w:w="15" w:type="dxa"/>
          <w:right w:w="15" w:type="dxa"/>
        </w:tblCellMar>
        <w:tblLook w:val="04A0"/>
      </w:tblPr>
      <w:tblGrid>
        <w:gridCol w:w="9675"/>
      </w:tblGrid>
      <w:tr w:rsidR="000A5729" w:rsidRPr="000A5729" w:rsidTr="00D23657">
        <w:trPr>
          <w:tblCellSpacing w:w="15" w:type="dxa"/>
        </w:trPr>
        <w:tc>
          <w:tcPr>
            <w:tcW w:w="9615" w:type="dxa"/>
            <w:vAlign w:val="center"/>
            <w:hideMark/>
          </w:tcPr>
          <w:p w:rsidR="000A5729" w:rsidRPr="00D23657" w:rsidRDefault="000A5729" w:rsidP="000A5729">
            <w:pPr>
              <w:spacing w:after="0" w:line="240" w:lineRule="auto"/>
              <w:rPr>
                <w:rFonts w:ascii="Arial" w:eastAsia="Times New Roman" w:hAnsi="Arial" w:cs="Arial"/>
                <w:color w:val="000000"/>
                <w:sz w:val="19"/>
                <w:szCs w:val="19"/>
              </w:rPr>
            </w:pPr>
            <w:r w:rsidRPr="00D23657">
              <w:rPr>
                <w:rFonts w:ascii="Arial" w:eastAsia="Times New Roman" w:hAnsi="Arial" w:cs="Arial"/>
                <w:color w:val="000000"/>
                <w:sz w:val="19"/>
                <w:szCs w:val="19"/>
              </w:rPr>
              <w:t>Parathyroid hyperplasia is shown here. Three and one-half glands have been removed (only half the gland at the lower left is present). Parathyroid hyperplasia is the second most common form of primary hyperparathyroidism, with parathyroid carcinoma the least common form.</w:t>
            </w:r>
          </w:p>
        </w:tc>
      </w:tr>
    </w:tbl>
    <w:p w:rsidR="000A5729" w:rsidRPr="000A5729" w:rsidRDefault="000A5729" w:rsidP="000A5729">
      <w:pPr>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4800600" cy="3152775"/>
            <wp:effectExtent l="19050" t="0" r="0" b="0"/>
            <wp:docPr id="63" name="Picture 63" descr="http://library.med.utah.edu/WebPath/jpeg4/ENDO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library.med.utah.edu/WebPath/jpeg4/ENDO086.jpg"/>
                    <pic:cNvPicPr>
                      <a:picLocks noChangeAspect="1" noChangeArrowheads="1"/>
                    </pic:cNvPicPr>
                  </pic:nvPicPr>
                  <pic:blipFill>
                    <a:blip r:embed="rId81"/>
                    <a:srcRect/>
                    <a:stretch>
                      <a:fillRect/>
                    </a:stretch>
                  </pic:blipFill>
                  <pic:spPr bwMode="auto">
                    <a:xfrm>
                      <a:off x="0" y="0"/>
                      <a:ext cx="4800600" cy="3152775"/>
                    </a:xfrm>
                    <a:prstGeom prst="rect">
                      <a:avLst/>
                    </a:prstGeom>
                    <a:noFill/>
                    <a:ln w="9525">
                      <a:noFill/>
                      <a:miter lim="800000"/>
                      <a:headEnd/>
                      <a:tailEnd/>
                    </a:ln>
                  </pic:spPr>
                </pic:pic>
              </a:graphicData>
            </a:graphic>
          </wp:inline>
        </w:drawing>
      </w:r>
    </w:p>
    <w:tbl>
      <w:tblPr>
        <w:tblW w:w="10035" w:type="dxa"/>
        <w:tblCellSpacing w:w="15" w:type="dxa"/>
        <w:tblCellMar>
          <w:top w:w="15" w:type="dxa"/>
          <w:left w:w="15" w:type="dxa"/>
          <w:bottom w:w="15" w:type="dxa"/>
          <w:right w:w="15" w:type="dxa"/>
        </w:tblCellMar>
        <w:tblLook w:val="04A0"/>
      </w:tblPr>
      <w:tblGrid>
        <w:gridCol w:w="10035"/>
      </w:tblGrid>
      <w:tr w:rsidR="000A5729" w:rsidRPr="000A5729" w:rsidTr="00D23657">
        <w:trPr>
          <w:tblCellSpacing w:w="15" w:type="dxa"/>
        </w:trPr>
        <w:tc>
          <w:tcPr>
            <w:tcW w:w="9975" w:type="dxa"/>
            <w:vAlign w:val="center"/>
            <w:hideMark/>
          </w:tcPr>
          <w:p w:rsidR="000A5729" w:rsidRPr="000A5729" w:rsidRDefault="000A5729" w:rsidP="000A5729">
            <w:pPr>
              <w:spacing w:after="0" w:line="240" w:lineRule="auto"/>
              <w:rPr>
                <w:rFonts w:ascii="Arial" w:eastAsia="Times New Roman" w:hAnsi="Arial" w:cs="Arial"/>
                <w:color w:val="000000"/>
                <w:sz w:val="24"/>
                <w:szCs w:val="24"/>
              </w:rPr>
            </w:pPr>
            <w:r w:rsidRPr="00D23657">
              <w:rPr>
                <w:rFonts w:ascii="Arial" w:eastAsia="Times New Roman" w:hAnsi="Arial" w:cs="Arial"/>
                <w:color w:val="000000"/>
                <w:sz w:val="17"/>
                <w:szCs w:val="17"/>
              </w:rPr>
              <w:t xml:space="preserve">In parathyroid hyperplasia, there is little or no adipose tissue, but any or all cell types normally found in parathyroid are present. Note the pink </w:t>
            </w:r>
            <w:proofErr w:type="spellStart"/>
            <w:r w:rsidRPr="00D23657">
              <w:rPr>
                <w:rFonts w:ascii="Arial" w:eastAsia="Times New Roman" w:hAnsi="Arial" w:cs="Arial"/>
                <w:color w:val="000000"/>
                <w:sz w:val="17"/>
                <w:szCs w:val="17"/>
              </w:rPr>
              <w:t>oxyphil</w:t>
            </w:r>
            <w:proofErr w:type="spellEnd"/>
            <w:r w:rsidRPr="00D23657">
              <w:rPr>
                <w:rFonts w:ascii="Arial" w:eastAsia="Times New Roman" w:hAnsi="Arial" w:cs="Arial"/>
                <w:color w:val="000000"/>
                <w:sz w:val="17"/>
                <w:szCs w:val="17"/>
              </w:rPr>
              <w:t xml:space="preserve"> cells here. This is actually "secondary hyperparathyroidism" with enlarged glands as a consequence of chronic renal failure with impaired phosphate excretion. The increased serum phosphate tends to drive serum calcium down, which in turn drives the </w:t>
            </w:r>
            <w:proofErr w:type="spellStart"/>
            <w:r w:rsidRPr="00D23657">
              <w:rPr>
                <w:rFonts w:ascii="Arial" w:eastAsia="Times New Roman" w:hAnsi="Arial" w:cs="Arial"/>
                <w:color w:val="000000"/>
                <w:sz w:val="17"/>
                <w:szCs w:val="17"/>
              </w:rPr>
              <w:t>parathyroids</w:t>
            </w:r>
            <w:proofErr w:type="spellEnd"/>
            <w:r w:rsidRPr="00D23657">
              <w:rPr>
                <w:rFonts w:ascii="Arial" w:eastAsia="Times New Roman" w:hAnsi="Arial" w:cs="Arial"/>
                <w:color w:val="000000"/>
                <w:sz w:val="17"/>
                <w:szCs w:val="17"/>
              </w:rPr>
              <w:t xml:space="preserve"> to secrete more </w:t>
            </w:r>
            <w:proofErr w:type="spellStart"/>
            <w:r w:rsidRPr="00D23657">
              <w:rPr>
                <w:rFonts w:ascii="Arial" w:eastAsia="Times New Roman" w:hAnsi="Arial" w:cs="Arial"/>
                <w:color w:val="000000"/>
                <w:sz w:val="17"/>
                <w:szCs w:val="17"/>
              </w:rPr>
              <w:t>parathormone</w:t>
            </w:r>
            <w:proofErr w:type="spellEnd"/>
            <w:r w:rsidRPr="000A5729">
              <w:rPr>
                <w:rFonts w:ascii="Arial" w:eastAsia="Times New Roman" w:hAnsi="Arial" w:cs="Arial"/>
                <w:color w:val="000000"/>
                <w:sz w:val="27"/>
                <w:szCs w:val="27"/>
              </w:rPr>
              <w:t>.</w:t>
            </w:r>
          </w:p>
        </w:tc>
      </w:tr>
    </w:tbl>
    <w:p w:rsidR="000A5729" w:rsidRDefault="000A5729" w:rsidP="000A5729">
      <w:pPr>
        <w:rPr>
          <w:rFonts w:ascii="Arial" w:hAnsi="Arial" w:cs="Arial"/>
          <w:color w:val="000000"/>
        </w:rPr>
      </w:pPr>
      <w:r>
        <w:rPr>
          <w:rFonts w:ascii="Arial" w:hAnsi="Arial" w:cs="Arial"/>
          <w:noProof/>
          <w:color w:val="000000"/>
        </w:rPr>
        <w:lastRenderedPageBreak/>
        <w:drawing>
          <wp:inline distT="0" distB="0" distL="0" distR="0">
            <wp:extent cx="4800600" cy="3152775"/>
            <wp:effectExtent l="19050" t="0" r="0" b="0"/>
            <wp:docPr id="67" name="Picture 67" descr="http://library.med.utah.edu/WebPath/jpeg4/ENDO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library.med.utah.edu/WebPath/jpeg4/ENDO044.jpg"/>
                    <pic:cNvPicPr>
                      <a:picLocks noChangeAspect="1" noChangeArrowheads="1"/>
                    </pic:cNvPicPr>
                  </pic:nvPicPr>
                  <pic:blipFill>
                    <a:blip r:embed="rId82"/>
                    <a:srcRect/>
                    <a:stretch>
                      <a:fillRect/>
                    </a:stretch>
                  </pic:blipFill>
                  <pic:spPr bwMode="auto">
                    <a:xfrm>
                      <a:off x="0" y="0"/>
                      <a:ext cx="4800600" cy="3152775"/>
                    </a:xfrm>
                    <a:prstGeom prst="rect">
                      <a:avLst/>
                    </a:prstGeom>
                    <a:noFill/>
                    <a:ln w="9525">
                      <a:noFill/>
                      <a:miter lim="800000"/>
                      <a:headEnd/>
                      <a:tailEnd/>
                    </a:ln>
                  </pic:spPr>
                </pic:pic>
              </a:graphicData>
            </a:graphic>
          </wp:inline>
        </w:drawing>
      </w:r>
    </w:p>
    <w:tbl>
      <w:tblPr>
        <w:tblW w:w="10125" w:type="dxa"/>
        <w:tblCellSpacing w:w="15" w:type="dxa"/>
        <w:tblCellMar>
          <w:top w:w="15" w:type="dxa"/>
          <w:left w:w="15" w:type="dxa"/>
          <w:bottom w:w="15" w:type="dxa"/>
          <w:right w:w="15" w:type="dxa"/>
        </w:tblCellMar>
        <w:tblLook w:val="04A0"/>
      </w:tblPr>
      <w:tblGrid>
        <w:gridCol w:w="10125"/>
      </w:tblGrid>
      <w:tr w:rsidR="000A5729" w:rsidTr="00D23657">
        <w:trPr>
          <w:tblCellSpacing w:w="15" w:type="dxa"/>
        </w:trPr>
        <w:tc>
          <w:tcPr>
            <w:tcW w:w="10065" w:type="dxa"/>
            <w:vAlign w:val="center"/>
            <w:hideMark/>
          </w:tcPr>
          <w:p w:rsidR="000A5729" w:rsidRPr="00D23657" w:rsidRDefault="000A5729">
            <w:pPr>
              <w:rPr>
                <w:rFonts w:ascii="Arial" w:hAnsi="Arial" w:cs="Arial"/>
                <w:color w:val="000000"/>
                <w:sz w:val="21"/>
                <w:szCs w:val="21"/>
              </w:rPr>
            </w:pPr>
            <w:r w:rsidRPr="00D23657">
              <w:rPr>
                <w:rFonts w:ascii="Arial" w:hAnsi="Arial" w:cs="Arial"/>
                <w:color w:val="000000"/>
                <w:sz w:val="21"/>
                <w:szCs w:val="21"/>
              </w:rPr>
              <w:t xml:space="preserve">Here is a parathyroid adenoma, which is the most common cause for primary hyperparathyroidism. A </w:t>
            </w:r>
            <w:hyperlink r:id="rId83" w:history="1">
              <w:r w:rsidRPr="00D23657">
                <w:rPr>
                  <w:rStyle w:val="Hyperlink"/>
                  <w:rFonts w:ascii="Arial" w:hAnsi="Arial" w:cs="Arial"/>
                  <w:sz w:val="21"/>
                  <w:szCs w:val="21"/>
                </w:rPr>
                <w:t>rim of normal parathyroid</w:t>
              </w:r>
            </w:hyperlink>
            <w:r w:rsidRPr="00D23657">
              <w:rPr>
                <w:rFonts w:ascii="Arial" w:hAnsi="Arial" w:cs="Arial"/>
                <w:color w:val="000000"/>
                <w:sz w:val="21"/>
                <w:szCs w:val="21"/>
              </w:rPr>
              <w:t xml:space="preserve"> tissue admixed with adipose tissue </w:t>
            </w:r>
            <w:proofErr w:type="gramStart"/>
            <w:r w:rsidRPr="00D23657">
              <w:rPr>
                <w:rFonts w:ascii="Arial" w:hAnsi="Arial" w:cs="Arial"/>
                <w:color w:val="000000"/>
                <w:sz w:val="21"/>
                <w:szCs w:val="21"/>
              </w:rPr>
              <w:t>cells is</w:t>
            </w:r>
            <w:proofErr w:type="gramEnd"/>
            <w:r w:rsidRPr="00D23657">
              <w:rPr>
                <w:rFonts w:ascii="Arial" w:hAnsi="Arial" w:cs="Arial"/>
                <w:color w:val="000000"/>
                <w:sz w:val="21"/>
                <w:szCs w:val="21"/>
              </w:rPr>
              <w:t xml:space="preserve"> seen compressed to the right and lower edge of the adenoma.</w:t>
            </w:r>
          </w:p>
        </w:tc>
      </w:tr>
    </w:tbl>
    <w:p w:rsidR="000A5729" w:rsidRPr="000A5729" w:rsidRDefault="000A5729" w:rsidP="000A5729">
      <w:pPr>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4800600" cy="3171825"/>
            <wp:effectExtent l="19050" t="0" r="0" b="0"/>
            <wp:docPr id="72" name="Picture 72" descr="http://library.med.utah.edu/WebPath/jpeg4/ENDO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library.med.utah.edu/WebPath/jpeg4/ENDO091.jpg"/>
                    <pic:cNvPicPr>
                      <a:picLocks noChangeAspect="1" noChangeArrowheads="1"/>
                    </pic:cNvPicPr>
                  </pic:nvPicPr>
                  <pic:blipFill>
                    <a:blip r:embed="rId84"/>
                    <a:srcRect/>
                    <a:stretch>
                      <a:fillRect/>
                    </a:stretch>
                  </pic:blipFill>
                  <pic:spPr bwMode="auto">
                    <a:xfrm>
                      <a:off x="0" y="0"/>
                      <a:ext cx="4800600" cy="3171825"/>
                    </a:xfrm>
                    <a:prstGeom prst="rect">
                      <a:avLst/>
                    </a:prstGeom>
                    <a:noFill/>
                    <a:ln w="9525">
                      <a:noFill/>
                      <a:miter lim="800000"/>
                      <a:headEnd/>
                      <a:tailEnd/>
                    </a:ln>
                  </pic:spPr>
                </pic:pic>
              </a:graphicData>
            </a:graphic>
          </wp:inline>
        </w:drawing>
      </w:r>
    </w:p>
    <w:tbl>
      <w:tblPr>
        <w:tblW w:w="10035" w:type="dxa"/>
        <w:tblCellSpacing w:w="15" w:type="dxa"/>
        <w:tblCellMar>
          <w:top w:w="15" w:type="dxa"/>
          <w:left w:w="15" w:type="dxa"/>
          <w:bottom w:w="15" w:type="dxa"/>
          <w:right w:w="15" w:type="dxa"/>
        </w:tblCellMar>
        <w:tblLook w:val="04A0"/>
      </w:tblPr>
      <w:tblGrid>
        <w:gridCol w:w="10035"/>
      </w:tblGrid>
      <w:tr w:rsidR="000A5729" w:rsidRPr="000A5729" w:rsidTr="00D23657">
        <w:trPr>
          <w:tblCellSpacing w:w="15" w:type="dxa"/>
        </w:trPr>
        <w:tc>
          <w:tcPr>
            <w:tcW w:w="9975" w:type="dxa"/>
            <w:vAlign w:val="center"/>
            <w:hideMark/>
          </w:tcPr>
          <w:p w:rsidR="000A5729" w:rsidRPr="000A5729" w:rsidRDefault="000A5729" w:rsidP="000A5729">
            <w:pPr>
              <w:spacing w:after="0" w:line="240" w:lineRule="auto"/>
              <w:rPr>
                <w:rFonts w:ascii="Arial" w:eastAsia="Times New Roman" w:hAnsi="Arial" w:cs="Arial"/>
                <w:color w:val="000000"/>
                <w:sz w:val="24"/>
                <w:szCs w:val="24"/>
              </w:rPr>
            </w:pPr>
            <w:r w:rsidRPr="00D23657">
              <w:rPr>
                <w:rFonts w:ascii="Arial" w:eastAsia="Times New Roman" w:hAnsi="Arial" w:cs="Arial"/>
                <w:color w:val="000000"/>
                <w:sz w:val="21"/>
                <w:szCs w:val="21"/>
              </w:rPr>
              <w:t xml:space="preserve">Adjacent to this parathyroid adenoma is a rim of normal parathyroid tissue (with a pink </w:t>
            </w:r>
            <w:proofErr w:type="spellStart"/>
            <w:r w:rsidRPr="00D23657">
              <w:rPr>
                <w:rFonts w:ascii="Arial" w:eastAsia="Times New Roman" w:hAnsi="Arial" w:cs="Arial"/>
                <w:color w:val="000000"/>
                <w:sz w:val="21"/>
                <w:szCs w:val="21"/>
              </w:rPr>
              <w:t>oxyphil</w:t>
            </w:r>
            <w:proofErr w:type="spellEnd"/>
            <w:r w:rsidRPr="00D23657">
              <w:rPr>
                <w:rFonts w:ascii="Arial" w:eastAsia="Times New Roman" w:hAnsi="Arial" w:cs="Arial"/>
                <w:color w:val="000000"/>
                <w:sz w:val="21"/>
                <w:szCs w:val="21"/>
              </w:rPr>
              <w:t xml:space="preserve"> cell nodule) at the upper right, and a small benign parathyroid cyst (an incidental finding) is at the upper left. Patients with this form of primary hyperparathyroidism are usually picked up with routine chemistry panels in which </w:t>
            </w:r>
            <w:proofErr w:type="gramStart"/>
            <w:r w:rsidRPr="00D23657">
              <w:rPr>
                <w:rFonts w:ascii="Arial" w:eastAsia="Times New Roman" w:hAnsi="Arial" w:cs="Arial"/>
                <w:color w:val="000000"/>
                <w:sz w:val="21"/>
                <w:szCs w:val="21"/>
              </w:rPr>
              <w:t>a high</w:t>
            </w:r>
            <w:proofErr w:type="gramEnd"/>
            <w:r w:rsidRPr="00D23657">
              <w:rPr>
                <w:rFonts w:ascii="Arial" w:eastAsia="Times New Roman" w:hAnsi="Arial" w:cs="Arial"/>
                <w:color w:val="000000"/>
                <w:sz w:val="21"/>
                <w:szCs w:val="21"/>
              </w:rPr>
              <w:t xml:space="preserve"> serum calcium is noted. A </w:t>
            </w:r>
            <w:proofErr w:type="spellStart"/>
            <w:r w:rsidRPr="00D23657">
              <w:rPr>
                <w:rFonts w:ascii="Arial" w:eastAsia="Times New Roman" w:hAnsi="Arial" w:cs="Arial"/>
                <w:color w:val="000000"/>
                <w:sz w:val="21"/>
                <w:szCs w:val="21"/>
              </w:rPr>
              <w:t>parathormone</w:t>
            </w:r>
            <w:proofErr w:type="spellEnd"/>
            <w:r w:rsidRPr="00D23657">
              <w:rPr>
                <w:rFonts w:ascii="Arial" w:eastAsia="Times New Roman" w:hAnsi="Arial" w:cs="Arial"/>
                <w:color w:val="000000"/>
                <w:sz w:val="21"/>
                <w:szCs w:val="21"/>
              </w:rPr>
              <w:t xml:space="preserve"> (PTH) assay reveals a high normal to elevated level of PTH.</w:t>
            </w:r>
          </w:p>
        </w:tc>
      </w:tr>
    </w:tbl>
    <w:p w:rsidR="000A5729" w:rsidRPr="000A5729" w:rsidRDefault="000A5729" w:rsidP="000A5729">
      <w:pPr>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w:lastRenderedPageBreak/>
        <w:drawing>
          <wp:inline distT="0" distB="0" distL="0" distR="0">
            <wp:extent cx="4800600" cy="3152775"/>
            <wp:effectExtent l="19050" t="0" r="0" b="0"/>
            <wp:docPr id="76" name="Picture 76" descr="http://library.med.utah.edu/WebPath/jpeg4/ENDO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library.med.utah.edu/WebPath/jpeg4/ENDO112.jpg"/>
                    <pic:cNvPicPr>
                      <a:picLocks noChangeAspect="1" noChangeArrowheads="1"/>
                    </pic:cNvPicPr>
                  </pic:nvPicPr>
                  <pic:blipFill>
                    <a:blip r:embed="rId85"/>
                    <a:srcRect/>
                    <a:stretch>
                      <a:fillRect/>
                    </a:stretch>
                  </pic:blipFill>
                  <pic:spPr bwMode="auto">
                    <a:xfrm>
                      <a:off x="0" y="0"/>
                      <a:ext cx="4800600" cy="3152775"/>
                    </a:xfrm>
                    <a:prstGeom prst="rect">
                      <a:avLst/>
                    </a:prstGeom>
                    <a:noFill/>
                    <a:ln w="9525">
                      <a:noFill/>
                      <a:miter lim="800000"/>
                      <a:headEnd/>
                      <a:tailEnd/>
                    </a:ln>
                  </pic:spPr>
                </pic:pic>
              </a:graphicData>
            </a:graphic>
          </wp:inline>
        </w:drawing>
      </w:r>
    </w:p>
    <w:tbl>
      <w:tblPr>
        <w:tblW w:w="10125" w:type="dxa"/>
        <w:tblCellSpacing w:w="15" w:type="dxa"/>
        <w:tblCellMar>
          <w:top w:w="15" w:type="dxa"/>
          <w:left w:w="15" w:type="dxa"/>
          <w:bottom w:w="15" w:type="dxa"/>
          <w:right w:w="15" w:type="dxa"/>
        </w:tblCellMar>
        <w:tblLook w:val="04A0"/>
      </w:tblPr>
      <w:tblGrid>
        <w:gridCol w:w="10125"/>
      </w:tblGrid>
      <w:tr w:rsidR="000A5729" w:rsidRPr="000A5729" w:rsidTr="00D23657">
        <w:trPr>
          <w:tblCellSpacing w:w="15" w:type="dxa"/>
        </w:trPr>
        <w:tc>
          <w:tcPr>
            <w:tcW w:w="10065" w:type="dxa"/>
            <w:vAlign w:val="center"/>
            <w:hideMark/>
          </w:tcPr>
          <w:p w:rsidR="000A5729" w:rsidRPr="000A5729" w:rsidRDefault="000A5729" w:rsidP="000A5729">
            <w:pPr>
              <w:spacing w:after="0" w:line="240" w:lineRule="auto"/>
              <w:rPr>
                <w:rFonts w:ascii="Arial" w:eastAsia="Times New Roman" w:hAnsi="Arial" w:cs="Arial"/>
                <w:color w:val="000000"/>
                <w:sz w:val="24"/>
                <w:szCs w:val="24"/>
              </w:rPr>
            </w:pPr>
            <w:r w:rsidRPr="00D23657">
              <w:rPr>
                <w:rFonts w:ascii="Arial" w:eastAsia="Times New Roman" w:hAnsi="Arial" w:cs="Arial"/>
                <w:color w:val="000000"/>
                <w:sz w:val="19"/>
                <w:szCs w:val="19"/>
              </w:rPr>
              <w:t>This is the gross appearance of a parathyroid carcinoma. The serum calcium can be quite high. Note the large size and irregular cut surface. These carcinomas have a tendency to invade surrounding tissues in the neck, complicating their removal.</w:t>
            </w:r>
          </w:p>
        </w:tc>
      </w:tr>
    </w:tbl>
    <w:p w:rsidR="000A5729" w:rsidRPr="000A5729" w:rsidRDefault="000A5729" w:rsidP="000A5729">
      <w:pPr>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4800600" cy="3152775"/>
            <wp:effectExtent l="19050" t="0" r="0" b="0"/>
            <wp:docPr id="80" name="Picture 80" descr="http://library.med.utah.edu/WebPath/jpeg4/ENDO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library.med.utah.edu/WebPath/jpeg4/ENDO113.jpg"/>
                    <pic:cNvPicPr>
                      <a:picLocks noChangeAspect="1" noChangeArrowheads="1"/>
                    </pic:cNvPicPr>
                  </pic:nvPicPr>
                  <pic:blipFill>
                    <a:blip r:embed="rId86"/>
                    <a:srcRect/>
                    <a:stretch>
                      <a:fillRect/>
                    </a:stretch>
                  </pic:blipFill>
                  <pic:spPr bwMode="auto">
                    <a:xfrm>
                      <a:off x="0" y="0"/>
                      <a:ext cx="4800600" cy="3152775"/>
                    </a:xfrm>
                    <a:prstGeom prst="rect">
                      <a:avLst/>
                    </a:prstGeom>
                    <a:noFill/>
                    <a:ln w="9525">
                      <a:noFill/>
                      <a:miter lim="800000"/>
                      <a:headEnd/>
                      <a:tailEnd/>
                    </a:ln>
                  </pic:spPr>
                </pic:pic>
              </a:graphicData>
            </a:graphic>
          </wp:inline>
        </w:drawing>
      </w:r>
    </w:p>
    <w:tbl>
      <w:tblPr>
        <w:tblW w:w="9675" w:type="dxa"/>
        <w:tblCellSpacing w:w="15" w:type="dxa"/>
        <w:tblCellMar>
          <w:top w:w="15" w:type="dxa"/>
          <w:left w:w="15" w:type="dxa"/>
          <w:bottom w:w="15" w:type="dxa"/>
          <w:right w:w="15" w:type="dxa"/>
        </w:tblCellMar>
        <w:tblLook w:val="04A0"/>
      </w:tblPr>
      <w:tblGrid>
        <w:gridCol w:w="9675"/>
      </w:tblGrid>
      <w:tr w:rsidR="000A5729" w:rsidRPr="000A5729" w:rsidTr="00D23657">
        <w:trPr>
          <w:tblCellSpacing w:w="15" w:type="dxa"/>
        </w:trPr>
        <w:tc>
          <w:tcPr>
            <w:tcW w:w="9615" w:type="dxa"/>
            <w:vAlign w:val="center"/>
            <w:hideMark/>
          </w:tcPr>
          <w:p w:rsidR="000A5729" w:rsidRPr="000A5729" w:rsidRDefault="000A5729" w:rsidP="000A5729">
            <w:pPr>
              <w:spacing w:after="0" w:line="240" w:lineRule="auto"/>
              <w:rPr>
                <w:rFonts w:ascii="Arial" w:eastAsia="Times New Roman" w:hAnsi="Arial" w:cs="Arial"/>
                <w:color w:val="000000"/>
                <w:sz w:val="24"/>
                <w:szCs w:val="24"/>
              </w:rPr>
            </w:pPr>
            <w:r w:rsidRPr="00D23657">
              <w:rPr>
                <w:rFonts w:ascii="Arial" w:eastAsia="Times New Roman" w:hAnsi="Arial" w:cs="Arial"/>
                <w:color w:val="000000"/>
                <w:sz w:val="21"/>
                <w:szCs w:val="21"/>
              </w:rPr>
              <w:t xml:space="preserve">This is a parathyroid carcinoma seen at medium power on the left and higher power on the right. The nests of </w:t>
            </w:r>
            <w:proofErr w:type="spellStart"/>
            <w:r w:rsidRPr="00D23657">
              <w:rPr>
                <w:rFonts w:ascii="Arial" w:eastAsia="Times New Roman" w:hAnsi="Arial" w:cs="Arial"/>
                <w:color w:val="000000"/>
                <w:sz w:val="21"/>
                <w:szCs w:val="21"/>
              </w:rPr>
              <w:t>neoplastic</w:t>
            </w:r>
            <w:proofErr w:type="spellEnd"/>
            <w:r w:rsidRPr="00D23657">
              <w:rPr>
                <w:rFonts w:ascii="Arial" w:eastAsia="Times New Roman" w:hAnsi="Arial" w:cs="Arial"/>
                <w:color w:val="000000"/>
                <w:sz w:val="21"/>
                <w:szCs w:val="21"/>
              </w:rPr>
              <w:t xml:space="preserve"> cells that are not very </w:t>
            </w:r>
            <w:proofErr w:type="spellStart"/>
            <w:r w:rsidRPr="00D23657">
              <w:rPr>
                <w:rFonts w:ascii="Arial" w:eastAsia="Times New Roman" w:hAnsi="Arial" w:cs="Arial"/>
                <w:color w:val="000000"/>
                <w:sz w:val="21"/>
                <w:szCs w:val="21"/>
              </w:rPr>
              <w:t>pleomorphic</w:t>
            </w:r>
            <w:proofErr w:type="spellEnd"/>
            <w:r w:rsidRPr="00D23657">
              <w:rPr>
                <w:rFonts w:ascii="Arial" w:eastAsia="Times New Roman" w:hAnsi="Arial" w:cs="Arial"/>
                <w:color w:val="000000"/>
                <w:sz w:val="21"/>
                <w:szCs w:val="21"/>
              </w:rPr>
              <w:t>. Note the bands of fibrous tissue between the nests. Parathyroid carcinomas infiltrate surrounding structures in the neck.</w:t>
            </w:r>
          </w:p>
        </w:tc>
      </w:tr>
    </w:tbl>
    <w:p w:rsidR="000A5729" w:rsidRPr="000A5729" w:rsidRDefault="000A5729" w:rsidP="000A5729">
      <w:pPr>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w:lastRenderedPageBreak/>
        <w:drawing>
          <wp:inline distT="0" distB="0" distL="0" distR="0">
            <wp:extent cx="4800600" cy="3143250"/>
            <wp:effectExtent l="19050" t="0" r="0" b="0"/>
            <wp:docPr id="84" name="Picture 84" descr="http://library.med.utah.edu/WebPath/jpeg4/ENDO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library.med.utah.edu/WebPath/jpeg4/ENDO031.jpg"/>
                    <pic:cNvPicPr>
                      <a:picLocks noChangeAspect="1" noChangeArrowheads="1"/>
                    </pic:cNvPicPr>
                  </pic:nvPicPr>
                  <pic:blipFill>
                    <a:blip r:embed="rId87"/>
                    <a:srcRect/>
                    <a:stretch>
                      <a:fillRect/>
                    </a:stretch>
                  </pic:blipFill>
                  <pic:spPr bwMode="auto">
                    <a:xfrm>
                      <a:off x="0" y="0"/>
                      <a:ext cx="4800600" cy="3143250"/>
                    </a:xfrm>
                    <a:prstGeom prst="rect">
                      <a:avLst/>
                    </a:prstGeom>
                    <a:noFill/>
                    <a:ln w="9525">
                      <a:noFill/>
                      <a:miter lim="800000"/>
                      <a:headEnd/>
                      <a:tailEnd/>
                    </a:ln>
                  </pic:spPr>
                </pic:pic>
              </a:graphicData>
            </a:graphic>
          </wp:inline>
        </w:drawing>
      </w:r>
    </w:p>
    <w:tbl>
      <w:tblPr>
        <w:tblW w:w="7530" w:type="dxa"/>
        <w:tblCellSpacing w:w="15" w:type="dxa"/>
        <w:tblCellMar>
          <w:top w:w="15" w:type="dxa"/>
          <w:left w:w="15" w:type="dxa"/>
          <w:bottom w:w="15" w:type="dxa"/>
          <w:right w:w="15" w:type="dxa"/>
        </w:tblCellMar>
        <w:tblLook w:val="04A0"/>
      </w:tblPr>
      <w:tblGrid>
        <w:gridCol w:w="7530"/>
      </w:tblGrid>
      <w:tr w:rsidR="000A5729" w:rsidRPr="00D23657" w:rsidTr="000A5729">
        <w:trPr>
          <w:tblCellSpacing w:w="15" w:type="dxa"/>
        </w:trPr>
        <w:tc>
          <w:tcPr>
            <w:tcW w:w="0" w:type="auto"/>
            <w:vAlign w:val="center"/>
            <w:hideMark/>
          </w:tcPr>
          <w:p w:rsidR="000A5729" w:rsidRPr="00D23657" w:rsidRDefault="000A5729" w:rsidP="000A5729">
            <w:pPr>
              <w:spacing w:after="0" w:line="240" w:lineRule="auto"/>
              <w:rPr>
                <w:rFonts w:ascii="Arial" w:eastAsia="Times New Roman" w:hAnsi="Arial" w:cs="Arial"/>
                <w:color w:val="000000"/>
                <w:sz w:val="18"/>
                <w:szCs w:val="18"/>
              </w:rPr>
            </w:pPr>
            <w:r w:rsidRPr="00D23657">
              <w:rPr>
                <w:rFonts w:ascii="Arial" w:eastAsia="Times New Roman" w:hAnsi="Arial" w:cs="Arial"/>
                <w:color w:val="000000"/>
                <w:sz w:val="21"/>
                <w:szCs w:val="21"/>
              </w:rPr>
              <w:t>Here is a normal parathyroid gland for comparison. Adipose tissue cells are mixed with the parathyroid tissue. The amount of fat varies somewhat.</w:t>
            </w:r>
          </w:p>
        </w:tc>
      </w:tr>
    </w:tbl>
    <w:p w:rsidR="000A5729" w:rsidRPr="00D23657" w:rsidRDefault="000A5729" w:rsidP="000A5729">
      <w:pPr>
        <w:spacing w:before="100" w:beforeAutospacing="1" w:after="100" w:afterAutospacing="1" w:line="240" w:lineRule="auto"/>
        <w:rPr>
          <w:rFonts w:ascii="Arial" w:eastAsia="Times New Roman" w:hAnsi="Arial" w:cs="Arial"/>
          <w:color w:val="000000"/>
          <w:sz w:val="18"/>
          <w:szCs w:val="18"/>
        </w:rPr>
      </w:pPr>
      <w:r w:rsidRPr="00D23657">
        <w:rPr>
          <w:rFonts w:ascii="Arial" w:eastAsia="Times New Roman" w:hAnsi="Arial" w:cs="Arial"/>
          <w:color w:val="000000"/>
          <w:sz w:val="18"/>
          <w:szCs w:val="18"/>
        </w:rPr>
        <w:t xml:space="preserve">Identify the right adrenal and the right kidney by clicking in the image below: </w:t>
      </w:r>
      <w:r w:rsidR="00B53485" w:rsidRPr="00D23657">
        <w:rPr>
          <w:rFonts w:ascii="Arial" w:eastAsia="Times New Roman" w:hAnsi="Arial" w:cs="Arial"/>
          <w:color w:val="000000"/>
          <w:sz w:val="18"/>
          <w:szCs w:val="1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5.75pt;height:18pt" o:ole="">
            <v:imagedata r:id="rId88" o:title=""/>
          </v:shape>
          <w:control r:id="rId89" w:name="DefaultOcxName" w:shapeid="_x0000_i1031"/>
        </w:object>
      </w:r>
    </w:p>
    <w:p w:rsidR="000A5729" w:rsidRPr="000A5729" w:rsidRDefault="000A5729" w:rsidP="000A5729">
      <w:pPr>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4800600" cy="3152775"/>
            <wp:effectExtent l="19050" t="0" r="0" b="0"/>
            <wp:docPr id="88" name="Picture 88" descr="http://library.med.utah.edu/WebPath/jpeg4/ENDO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library.med.utah.edu/WebPath/jpeg4/ENDO096.jpg"/>
                    <pic:cNvPicPr>
                      <a:picLocks noChangeAspect="1" noChangeArrowheads="1"/>
                    </pic:cNvPicPr>
                  </pic:nvPicPr>
                  <pic:blipFill>
                    <a:blip r:embed="rId90"/>
                    <a:srcRect/>
                    <a:stretch>
                      <a:fillRect/>
                    </a:stretch>
                  </pic:blipFill>
                  <pic:spPr bwMode="auto">
                    <a:xfrm>
                      <a:off x="0" y="0"/>
                      <a:ext cx="4800600" cy="3152775"/>
                    </a:xfrm>
                    <a:prstGeom prst="rect">
                      <a:avLst/>
                    </a:prstGeom>
                    <a:noFill/>
                    <a:ln w="9525">
                      <a:noFill/>
                      <a:miter lim="800000"/>
                      <a:headEnd/>
                      <a:tailEnd/>
                    </a:ln>
                  </pic:spPr>
                </pic:pic>
              </a:graphicData>
            </a:graphic>
          </wp:inline>
        </w:drawing>
      </w:r>
    </w:p>
    <w:tbl>
      <w:tblPr>
        <w:tblW w:w="9855" w:type="dxa"/>
        <w:tblCellSpacing w:w="15" w:type="dxa"/>
        <w:tblCellMar>
          <w:top w:w="15" w:type="dxa"/>
          <w:left w:w="15" w:type="dxa"/>
          <w:bottom w:w="15" w:type="dxa"/>
          <w:right w:w="15" w:type="dxa"/>
        </w:tblCellMar>
        <w:tblLook w:val="04A0"/>
      </w:tblPr>
      <w:tblGrid>
        <w:gridCol w:w="9855"/>
      </w:tblGrid>
      <w:tr w:rsidR="000A5729" w:rsidRPr="000A5729" w:rsidTr="00D23657">
        <w:trPr>
          <w:tblCellSpacing w:w="15" w:type="dxa"/>
        </w:trPr>
        <w:tc>
          <w:tcPr>
            <w:tcW w:w="9795" w:type="dxa"/>
            <w:vAlign w:val="center"/>
            <w:hideMark/>
          </w:tcPr>
          <w:p w:rsidR="000A5729" w:rsidRPr="000A5729" w:rsidRDefault="000A5729" w:rsidP="000A5729">
            <w:pPr>
              <w:spacing w:after="0" w:line="240" w:lineRule="auto"/>
              <w:rPr>
                <w:rFonts w:ascii="Arial" w:eastAsia="Times New Roman" w:hAnsi="Arial" w:cs="Arial"/>
                <w:color w:val="000000"/>
                <w:sz w:val="24"/>
                <w:szCs w:val="24"/>
              </w:rPr>
            </w:pPr>
            <w:r w:rsidRPr="00D23657">
              <w:rPr>
                <w:rFonts w:ascii="Arial" w:eastAsia="Times New Roman" w:hAnsi="Arial" w:cs="Arial"/>
                <w:color w:val="000000"/>
                <w:sz w:val="21"/>
                <w:szCs w:val="21"/>
              </w:rPr>
              <w:t xml:space="preserve">A normal right adrenal gland is shown here positioned between the liver and the kidney in the </w:t>
            </w:r>
            <w:proofErr w:type="spellStart"/>
            <w:r w:rsidRPr="00D23657">
              <w:rPr>
                <w:rFonts w:ascii="Arial" w:eastAsia="Times New Roman" w:hAnsi="Arial" w:cs="Arial"/>
                <w:color w:val="000000"/>
                <w:sz w:val="21"/>
                <w:szCs w:val="21"/>
              </w:rPr>
              <w:t>retroperitoneum</w:t>
            </w:r>
            <w:proofErr w:type="spellEnd"/>
            <w:r w:rsidRPr="00D23657">
              <w:rPr>
                <w:rFonts w:ascii="Arial" w:eastAsia="Times New Roman" w:hAnsi="Arial" w:cs="Arial"/>
                <w:color w:val="000000"/>
                <w:sz w:val="21"/>
                <w:szCs w:val="21"/>
              </w:rPr>
              <w:t>. Note the amount of adipose tissue, some of which has been reflected to reveal the upper pole of the kidney and the adrenal.</w:t>
            </w:r>
          </w:p>
        </w:tc>
      </w:tr>
    </w:tbl>
    <w:p w:rsidR="000A5729" w:rsidRPr="000A5729" w:rsidRDefault="000A5729" w:rsidP="000A5729">
      <w:pPr>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w:lastRenderedPageBreak/>
        <w:drawing>
          <wp:inline distT="0" distB="0" distL="0" distR="0">
            <wp:extent cx="4800600" cy="3152775"/>
            <wp:effectExtent l="19050" t="0" r="0" b="0"/>
            <wp:docPr id="93" name="Picture 93" descr="http://library.med.utah.edu/WebPath/jpeg4/ENDO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library.med.utah.edu/WebPath/jpeg4/ENDO001.jpg"/>
                    <pic:cNvPicPr>
                      <a:picLocks noChangeAspect="1" noChangeArrowheads="1"/>
                    </pic:cNvPicPr>
                  </pic:nvPicPr>
                  <pic:blipFill>
                    <a:blip r:embed="rId91"/>
                    <a:srcRect/>
                    <a:stretch>
                      <a:fillRect/>
                    </a:stretch>
                  </pic:blipFill>
                  <pic:spPr bwMode="auto">
                    <a:xfrm>
                      <a:off x="0" y="0"/>
                      <a:ext cx="4800600" cy="3152775"/>
                    </a:xfrm>
                    <a:prstGeom prst="rect">
                      <a:avLst/>
                    </a:prstGeom>
                    <a:noFill/>
                    <a:ln w="9525">
                      <a:noFill/>
                      <a:miter lim="800000"/>
                      <a:headEnd/>
                      <a:tailEnd/>
                    </a:ln>
                  </pic:spPr>
                </pic:pic>
              </a:graphicData>
            </a:graphic>
          </wp:inline>
        </w:drawing>
      </w:r>
    </w:p>
    <w:tbl>
      <w:tblPr>
        <w:tblW w:w="9765" w:type="dxa"/>
        <w:tblCellSpacing w:w="15" w:type="dxa"/>
        <w:tblCellMar>
          <w:top w:w="15" w:type="dxa"/>
          <w:left w:w="15" w:type="dxa"/>
          <w:bottom w:w="15" w:type="dxa"/>
          <w:right w:w="15" w:type="dxa"/>
        </w:tblCellMar>
        <w:tblLook w:val="04A0"/>
      </w:tblPr>
      <w:tblGrid>
        <w:gridCol w:w="9765"/>
      </w:tblGrid>
      <w:tr w:rsidR="000A5729" w:rsidRPr="000A5729" w:rsidTr="00D23657">
        <w:trPr>
          <w:tblCellSpacing w:w="15" w:type="dxa"/>
        </w:trPr>
        <w:tc>
          <w:tcPr>
            <w:tcW w:w="9705" w:type="dxa"/>
            <w:vAlign w:val="center"/>
            <w:hideMark/>
          </w:tcPr>
          <w:p w:rsidR="000A5729" w:rsidRPr="000A5729" w:rsidRDefault="000A5729" w:rsidP="000A5729">
            <w:pPr>
              <w:spacing w:after="0" w:line="240" w:lineRule="auto"/>
              <w:rPr>
                <w:rFonts w:ascii="Arial" w:eastAsia="Times New Roman" w:hAnsi="Arial" w:cs="Arial"/>
                <w:color w:val="000000"/>
                <w:sz w:val="24"/>
                <w:szCs w:val="24"/>
              </w:rPr>
            </w:pPr>
            <w:r w:rsidRPr="00D23657">
              <w:rPr>
                <w:rFonts w:ascii="Arial" w:eastAsia="Times New Roman" w:hAnsi="Arial" w:cs="Arial"/>
                <w:color w:val="000000"/>
                <w:sz w:val="21"/>
                <w:szCs w:val="21"/>
              </w:rPr>
              <w:t>Here are normal adrenal glands. Each adult adrenal gland weighs from 4 to 6 grams.</w:t>
            </w:r>
          </w:p>
        </w:tc>
      </w:tr>
    </w:tbl>
    <w:p w:rsidR="000A5729" w:rsidRPr="000A5729" w:rsidRDefault="000A5729" w:rsidP="000A5729">
      <w:pPr>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4800600" cy="3143250"/>
            <wp:effectExtent l="19050" t="0" r="0" b="0"/>
            <wp:docPr id="97" name="Picture 97" descr="http://library.med.utah.edu/WebPath/jpeg4/ENDO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library.med.utah.edu/WebPath/jpeg4/ENDO002.jpg"/>
                    <pic:cNvPicPr>
                      <a:picLocks noChangeAspect="1" noChangeArrowheads="1"/>
                    </pic:cNvPicPr>
                  </pic:nvPicPr>
                  <pic:blipFill>
                    <a:blip r:embed="rId92"/>
                    <a:srcRect/>
                    <a:stretch>
                      <a:fillRect/>
                    </a:stretch>
                  </pic:blipFill>
                  <pic:spPr bwMode="auto">
                    <a:xfrm>
                      <a:off x="0" y="0"/>
                      <a:ext cx="4800600" cy="3143250"/>
                    </a:xfrm>
                    <a:prstGeom prst="rect">
                      <a:avLst/>
                    </a:prstGeom>
                    <a:noFill/>
                    <a:ln w="9525">
                      <a:noFill/>
                      <a:miter lim="800000"/>
                      <a:headEnd/>
                      <a:tailEnd/>
                    </a:ln>
                  </pic:spPr>
                </pic:pic>
              </a:graphicData>
            </a:graphic>
          </wp:inline>
        </w:drawing>
      </w:r>
    </w:p>
    <w:tbl>
      <w:tblPr>
        <w:tblW w:w="10035" w:type="dxa"/>
        <w:tblCellSpacing w:w="15" w:type="dxa"/>
        <w:tblCellMar>
          <w:top w:w="15" w:type="dxa"/>
          <w:left w:w="15" w:type="dxa"/>
          <w:bottom w:w="15" w:type="dxa"/>
          <w:right w:w="15" w:type="dxa"/>
        </w:tblCellMar>
        <w:tblLook w:val="04A0"/>
      </w:tblPr>
      <w:tblGrid>
        <w:gridCol w:w="10035"/>
      </w:tblGrid>
      <w:tr w:rsidR="000A5729" w:rsidRPr="000A5729" w:rsidTr="00D23657">
        <w:trPr>
          <w:tblCellSpacing w:w="15" w:type="dxa"/>
        </w:trPr>
        <w:tc>
          <w:tcPr>
            <w:tcW w:w="9975" w:type="dxa"/>
            <w:vAlign w:val="center"/>
            <w:hideMark/>
          </w:tcPr>
          <w:p w:rsidR="000A5729" w:rsidRPr="000A5729" w:rsidRDefault="000A5729" w:rsidP="000A5729">
            <w:pPr>
              <w:spacing w:after="0" w:line="240" w:lineRule="auto"/>
              <w:rPr>
                <w:rFonts w:ascii="Arial" w:eastAsia="Times New Roman" w:hAnsi="Arial" w:cs="Arial"/>
                <w:color w:val="000000"/>
                <w:sz w:val="24"/>
                <w:szCs w:val="24"/>
              </w:rPr>
            </w:pPr>
            <w:r w:rsidRPr="00D23657">
              <w:rPr>
                <w:rFonts w:ascii="Arial" w:eastAsia="Times New Roman" w:hAnsi="Arial" w:cs="Arial"/>
                <w:color w:val="000000"/>
                <w:sz w:val="21"/>
                <w:szCs w:val="21"/>
              </w:rPr>
              <w:t>Sectioning across the adrenals reveals a golden yellow outer cortex and an inner red to grey medulla.</w:t>
            </w:r>
          </w:p>
        </w:tc>
      </w:tr>
    </w:tbl>
    <w:p w:rsidR="000A5729" w:rsidRPr="000A5729" w:rsidRDefault="000A5729" w:rsidP="000A5729">
      <w:pPr>
        <w:spacing w:before="100" w:beforeAutospacing="1" w:after="100" w:afterAutospacing="1" w:line="240" w:lineRule="auto"/>
        <w:rPr>
          <w:rFonts w:ascii="Arial" w:eastAsia="Times New Roman" w:hAnsi="Arial" w:cs="Arial"/>
          <w:color w:val="000000"/>
          <w:sz w:val="24"/>
          <w:szCs w:val="24"/>
        </w:rPr>
      </w:pPr>
      <w:r w:rsidRPr="000A5729">
        <w:rPr>
          <w:rFonts w:ascii="Arial" w:eastAsia="Times New Roman" w:hAnsi="Arial" w:cs="Arial"/>
          <w:color w:val="000000"/>
          <w:sz w:val="24"/>
          <w:szCs w:val="24"/>
        </w:rPr>
        <w:t xml:space="preserve">Identify the regions of the normal adrenal gland by clicking in the image below: </w:t>
      </w:r>
      <w:r w:rsidR="00B53485" w:rsidRPr="000A5729">
        <w:rPr>
          <w:rFonts w:ascii="Arial" w:eastAsia="Times New Roman" w:hAnsi="Arial" w:cs="Arial"/>
          <w:color w:val="000000"/>
          <w:sz w:val="24"/>
          <w:szCs w:val="24"/>
        </w:rPr>
        <w:object w:dxaOrig="225" w:dyaOrig="225">
          <v:shape id="_x0000_i1034" type="#_x0000_t75" style="width:75.75pt;height:18pt" o:ole="">
            <v:imagedata r:id="rId93" o:title=""/>
          </v:shape>
          <w:control r:id="rId94" w:name="DefaultOcxName1" w:shapeid="_x0000_i1034"/>
        </w:object>
      </w:r>
    </w:p>
    <w:p w:rsidR="008D1C60" w:rsidRDefault="000A5729" w:rsidP="000A5729">
      <w:r>
        <w:rPr>
          <w:rFonts w:ascii="Arial" w:eastAsia="Times New Roman" w:hAnsi="Arial" w:cs="Arial"/>
          <w:noProof/>
          <w:color w:val="000000"/>
          <w:sz w:val="24"/>
          <w:szCs w:val="24"/>
        </w:rPr>
        <w:lastRenderedPageBreak/>
        <w:drawing>
          <wp:inline distT="0" distB="0" distL="0" distR="0">
            <wp:extent cx="4800600" cy="3152775"/>
            <wp:effectExtent l="19050" t="0" r="0" b="0"/>
            <wp:docPr id="101" name="Picture 101" descr="http://library.med.utah.edu/WebPath/jpeg4/ENDO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library.med.utah.edu/WebPath/jpeg4/ENDO077.jpg"/>
                    <pic:cNvPicPr>
                      <a:picLocks noChangeAspect="1" noChangeArrowheads="1"/>
                    </pic:cNvPicPr>
                  </pic:nvPicPr>
                  <pic:blipFill>
                    <a:blip r:embed="rId95"/>
                    <a:srcRect/>
                    <a:stretch>
                      <a:fillRect/>
                    </a:stretch>
                  </pic:blipFill>
                  <pic:spPr bwMode="auto">
                    <a:xfrm>
                      <a:off x="0" y="0"/>
                      <a:ext cx="4800600" cy="3152775"/>
                    </a:xfrm>
                    <a:prstGeom prst="rect">
                      <a:avLst/>
                    </a:prstGeom>
                    <a:noFill/>
                    <a:ln w="9525">
                      <a:noFill/>
                      <a:miter lim="800000"/>
                      <a:headEnd/>
                      <a:tailEnd/>
                    </a:ln>
                  </pic:spPr>
                </pic:pic>
              </a:graphicData>
            </a:graphic>
          </wp:inline>
        </w:drawing>
      </w:r>
    </w:p>
    <w:p w:rsidR="000A5729" w:rsidRPr="000A5729" w:rsidRDefault="000A5729" w:rsidP="000A5729">
      <w:pPr>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4800600" cy="3143250"/>
            <wp:effectExtent l="19050" t="0" r="0" b="0"/>
            <wp:docPr id="106" name="Picture 106" descr="http://library.med.utah.edu/WebPath/jpeg4/ENDO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library.med.utah.edu/WebPath/jpeg4/ENDO003.jpg"/>
                    <pic:cNvPicPr>
                      <a:picLocks noChangeAspect="1" noChangeArrowheads="1"/>
                    </pic:cNvPicPr>
                  </pic:nvPicPr>
                  <pic:blipFill>
                    <a:blip r:embed="rId96"/>
                    <a:srcRect/>
                    <a:stretch>
                      <a:fillRect/>
                    </a:stretch>
                  </pic:blipFill>
                  <pic:spPr bwMode="auto">
                    <a:xfrm>
                      <a:off x="0" y="0"/>
                      <a:ext cx="4800600" cy="3143250"/>
                    </a:xfrm>
                    <a:prstGeom prst="rect">
                      <a:avLst/>
                    </a:prstGeom>
                    <a:noFill/>
                    <a:ln w="9525">
                      <a:noFill/>
                      <a:miter lim="800000"/>
                      <a:headEnd/>
                      <a:tailEnd/>
                    </a:ln>
                  </pic:spPr>
                </pic:pic>
              </a:graphicData>
            </a:graphic>
          </wp:inline>
        </w:drawing>
      </w:r>
    </w:p>
    <w:tbl>
      <w:tblPr>
        <w:tblW w:w="7530" w:type="dxa"/>
        <w:tblCellSpacing w:w="15" w:type="dxa"/>
        <w:tblCellMar>
          <w:top w:w="15" w:type="dxa"/>
          <w:left w:w="15" w:type="dxa"/>
          <w:bottom w:w="15" w:type="dxa"/>
          <w:right w:w="15" w:type="dxa"/>
        </w:tblCellMar>
        <w:tblLook w:val="04A0"/>
      </w:tblPr>
      <w:tblGrid>
        <w:gridCol w:w="7530"/>
      </w:tblGrid>
      <w:tr w:rsidR="000A5729" w:rsidRPr="000A5729" w:rsidTr="000A5729">
        <w:trPr>
          <w:tblCellSpacing w:w="15" w:type="dxa"/>
        </w:trPr>
        <w:tc>
          <w:tcPr>
            <w:tcW w:w="0" w:type="auto"/>
            <w:vAlign w:val="center"/>
            <w:hideMark/>
          </w:tcPr>
          <w:p w:rsidR="000A5729" w:rsidRPr="000A5729" w:rsidRDefault="000A5729" w:rsidP="000A5729">
            <w:pPr>
              <w:spacing w:after="0" w:line="240" w:lineRule="auto"/>
              <w:rPr>
                <w:rFonts w:ascii="Arial" w:eastAsia="Times New Roman" w:hAnsi="Arial" w:cs="Arial"/>
                <w:color w:val="000000"/>
                <w:sz w:val="24"/>
                <w:szCs w:val="24"/>
              </w:rPr>
            </w:pPr>
            <w:r w:rsidRPr="000A5729">
              <w:rPr>
                <w:rFonts w:ascii="Arial" w:eastAsia="Times New Roman" w:hAnsi="Arial" w:cs="Arial"/>
                <w:color w:val="000000"/>
                <w:sz w:val="27"/>
                <w:szCs w:val="27"/>
              </w:rPr>
              <w:t xml:space="preserve">The pair of adrenals in the center </w:t>
            </w:r>
            <w:proofErr w:type="gramStart"/>
            <w:r w:rsidRPr="000A5729">
              <w:rPr>
                <w:rFonts w:ascii="Arial" w:eastAsia="Times New Roman" w:hAnsi="Arial" w:cs="Arial"/>
                <w:color w:val="000000"/>
                <w:sz w:val="27"/>
                <w:szCs w:val="27"/>
              </w:rPr>
              <w:t>are</w:t>
            </w:r>
            <w:proofErr w:type="gramEnd"/>
            <w:r w:rsidRPr="000A5729">
              <w:rPr>
                <w:rFonts w:ascii="Arial" w:eastAsia="Times New Roman" w:hAnsi="Arial" w:cs="Arial"/>
                <w:color w:val="000000"/>
                <w:sz w:val="27"/>
                <w:szCs w:val="27"/>
              </w:rPr>
              <w:t xml:space="preserve"> normal. Those at the top come from a patient with adrenal atrophy (with either Addison's disease or long-term corticosteroid therapy). The adrenals at the bottom represent bilateral cortical hyperplasia. This could be due to a pituitary adenoma secreting ACTH (Cushing's </w:t>
            </w:r>
            <w:proofErr w:type="gramStart"/>
            <w:r w:rsidRPr="000A5729">
              <w:rPr>
                <w:rFonts w:ascii="Arial" w:eastAsia="Times New Roman" w:hAnsi="Arial" w:cs="Arial"/>
                <w:color w:val="000000"/>
                <w:sz w:val="27"/>
                <w:szCs w:val="27"/>
              </w:rPr>
              <w:t>disease),</w:t>
            </w:r>
            <w:proofErr w:type="gramEnd"/>
            <w:r w:rsidRPr="000A5729">
              <w:rPr>
                <w:rFonts w:ascii="Arial" w:eastAsia="Times New Roman" w:hAnsi="Arial" w:cs="Arial"/>
                <w:color w:val="000000"/>
                <w:sz w:val="27"/>
                <w:szCs w:val="27"/>
              </w:rPr>
              <w:t xml:space="preserve"> or Cushing's syndrome from ectopic ACTH production, or idiopathic adrenal hyperplasia.</w:t>
            </w:r>
          </w:p>
        </w:tc>
      </w:tr>
    </w:tbl>
    <w:p w:rsidR="000A5729" w:rsidRPr="000A5729" w:rsidRDefault="000A5729" w:rsidP="000A5729">
      <w:pPr>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w:lastRenderedPageBreak/>
        <w:drawing>
          <wp:inline distT="0" distB="0" distL="0" distR="0">
            <wp:extent cx="4800600" cy="3143250"/>
            <wp:effectExtent l="19050" t="0" r="0" b="0"/>
            <wp:docPr id="108" name="Picture 108" descr="http://library.med.utah.edu/WebPath/jpeg4/ENDO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library.med.utah.edu/WebPath/jpeg4/ENDO004.jpg"/>
                    <pic:cNvPicPr>
                      <a:picLocks noChangeAspect="1" noChangeArrowheads="1"/>
                    </pic:cNvPicPr>
                  </pic:nvPicPr>
                  <pic:blipFill>
                    <a:blip r:embed="rId97"/>
                    <a:srcRect/>
                    <a:stretch>
                      <a:fillRect/>
                    </a:stretch>
                  </pic:blipFill>
                  <pic:spPr bwMode="auto">
                    <a:xfrm>
                      <a:off x="0" y="0"/>
                      <a:ext cx="4800600" cy="3143250"/>
                    </a:xfrm>
                    <a:prstGeom prst="rect">
                      <a:avLst/>
                    </a:prstGeom>
                    <a:noFill/>
                    <a:ln w="9525">
                      <a:noFill/>
                      <a:miter lim="800000"/>
                      <a:headEnd/>
                      <a:tailEnd/>
                    </a:ln>
                  </pic:spPr>
                </pic:pic>
              </a:graphicData>
            </a:graphic>
          </wp:inline>
        </w:drawing>
      </w:r>
    </w:p>
    <w:tbl>
      <w:tblPr>
        <w:tblW w:w="9945" w:type="dxa"/>
        <w:tblCellSpacing w:w="15" w:type="dxa"/>
        <w:tblCellMar>
          <w:top w:w="15" w:type="dxa"/>
          <w:left w:w="15" w:type="dxa"/>
          <w:bottom w:w="15" w:type="dxa"/>
          <w:right w:w="15" w:type="dxa"/>
        </w:tblCellMar>
        <w:tblLook w:val="04A0"/>
      </w:tblPr>
      <w:tblGrid>
        <w:gridCol w:w="9945"/>
      </w:tblGrid>
      <w:tr w:rsidR="000A5729" w:rsidRPr="000A5729" w:rsidTr="00D23657">
        <w:trPr>
          <w:tblCellSpacing w:w="15" w:type="dxa"/>
        </w:trPr>
        <w:tc>
          <w:tcPr>
            <w:tcW w:w="9885" w:type="dxa"/>
            <w:vAlign w:val="center"/>
            <w:hideMark/>
          </w:tcPr>
          <w:p w:rsidR="000A5729" w:rsidRPr="000A5729" w:rsidRDefault="000A5729" w:rsidP="000A5729">
            <w:pPr>
              <w:spacing w:after="0" w:line="240" w:lineRule="auto"/>
              <w:rPr>
                <w:rFonts w:ascii="Arial" w:eastAsia="Times New Roman" w:hAnsi="Arial" w:cs="Arial"/>
                <w:color w:val="000000"/>
                <w:sz w:val="24"/>
                <w:szCs w:val="24"/>
              </w:rPr>
            </w:pPr>
            <w:r w:rsidRPr="00D23657">
              <w:rPr>
                <w:rFonts w:ascii="Arial" w:eastAsia="Times New Roman" w:hAnsi="Arial" w:cs="Arial"/>
                <w:color w:val="000000"/>
                <w:sz w:val="21"/>
                <w:szCs w:val="21"/>
              </w:rPr>
              <w:t>These adrenals are black-red from extensive hemorrhage in a patient with meningococcemia. This produces the Waterhouse-</w:t>
            </w:r>
            <w:proofErr w:type="spellStart"/>
            <w:r w:rsidRPr="00D23657">
              <w:rPr>
                <w:rFonts w:ascii="Arial" w:eastAsia="Times New Roman" w:hAnsi="Arial" w:cs="Arial"/>
                <w:color w:val="000000"/>
                <w:sz w:val="21"/>
                <w:szCs w:val="21"/>
              </w:rPr>
              <w:t>Friderichsen</w:t>
            </w:r>
            <w:proofErr w:type="spellEnd"/>
            <w:r w:rsidRPr="00D23657">
              <w:rPr>
                <w:rFonts w:ascii="Arial" w:eastAsia="Times New Roman" w:hAnsi="Arial" w:cs="Arial"/>
                <w:color w:val="000000"/>
                <w:sz w:val="21"/>
                <w:szCs w:val="21"/>
              </w:rPr>
              <w:t xml:space="preserve"> syndrome.</w:t>
            </w:r>
          </w:p>
        </w:tc>
      </w:tr>
    </w:tbl>
    <w:p w:rsidR="000A5729" w:rsidRPr="000A5729" w:rsidRDefault="000A5729" w:rsidP="000A5729">
      <w:pPr>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4800600" cy="3152775"/>
            <wp:effectExtent l="19050" t="0" r="0" b="0"/>
            <wp:docPr id="112" name="Picture 112" descr="http://library.med.utah.edu/WebPath/jpeg4/ENDO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library.med.utah.edu/WebPath/jpeg4/ENDO005.jpg"/>
                    <pic:cNvPicPr>
                      <a:picLocks noChangeAspect="1" noChangeArrowheads="1"/>
                    </pic:cNvPicPr>
                  </pic:nvPicPr>
                  <pic:blipFill>
                    <a:blip r:embed="rId98"/>
                    <a:srcRect/>
                    <a:stretch>
                      <a:fillRect/>
                    </a:stretch>
                  </pic:blipFill>
                  <pic:spPr bwMode="auto">
                    <a:xfrm>
                      <a:off x="0" y="0"/>
                      <a:ext cx="4800600" cy="3152775"/>
                    </a:xfrm>
                    <a:prstGeom prst="rect">
                      <a:avLst/>
                    </a:prstGeom>
                    <a:noFill/>
                    <a:ln w="9525">
                      <a:noFill/>
                      <a:miter lim="800000"/>
                      <a:headEnd/>
                      <a:tailEnd/>
                    </a:ln>
                  </pic:spPr>
                </pic:pic>
              </a:graphicData>
            </a:graphic>
          </wp:inline>
        </w:drawing>
      </w:r>
    </w:p>
    <w:tbl>
      <w:tblPr>
        <w:tblW w:w="9765" w:type="dxa"/>
        <w:tblCellSpacing w:w="15" w:type="dxa"/>
        <w:tblCellMar>
          <w:top w:w="15" w:type="dxa"/>
          <w:left w:w="15" w:type="dxa"/>
          <w:bottom w:w="15" w:type="dxa"/>
          <w:right w:w="15" w:type="dxa"/>
        </w:tblCellMar>
        <w:tblLook w:val="04A0"/>
      </w:tblPr>
      <w:tblGrid>
        <w:gridCol w:w="9765"/>
      </w:tblGrid>
      <w:tr w:rsidR="000A5729" w:rsidRPr="000A5729" w:rsidTr="00D23657">
        <w:trPr>
          <w:tblCellSpacing w:w="15" w:type="dxa"/>
        </w:trPr>
        <w:tc>
          <w:tcPr>
            <w:tcW w:w="9705" w:type="dxa"/>
            <w:vAlign w:val="center"/>
            <w:hideMark/>
          </w:tcPr>
          <w:p w:rsidR="000A5729" w:rsidRPr="000A5729" w:rsidRDefault="000A5729" w:rsidP="000A5729">
            <w:pPr>
              <w:spacing w:after="0" w:line="240" w:lineRule="auto"/>
              <w:rPr>
                <w:rFonts w:ascii="Arial" w:eastAsia="Times New Roman" w:hAnsi="Arial" w:cs="Arial"/>
                <w:color w:val="000000"/>
                <w:sz w:val="24"/>
                <w:szCs w:val="24"/>
              </w:rPr>
            </w:pPr>
            <w:r w:rsidRPr="00D23657">
              <w:rPr>
                <w:rFonts w:ascii="Arial" w:eastAsia="Times New Roman" w:hAnsi="Arial" w:cs="Arial"/>
                <w:color w:val="000000"/>
                <w:sz w:val="21"/>
                <w:szCs w:val="21"/>
              </w:rPr>
              <w:t>This is the microscopic appearance of the adrenals with meningococcemia. There is marked hemorrhagic necrosis with acute adrenal insufficiency.</w:t>
            </w:r>
          </w:p>
        </w:tc>
      </w:tr>
    </w:tbl>
    <w:p w:rsidR="000A5729" w:rsidRPr="000A5729" w:rsidRDefault="000A5729" w:rsidP="000A5729">
      <w:pPr>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w:lastRenderedPageBreak/>
        <w:drawing>
          <wp:inline distT="0" distB="0" distL="0" distR="0">
            <wp:extent cx="4800600" cy="3152775"/>
            <wp:effectExtent l="19050" t="0" r="0" b="0"/>
            <wp:docPr id="116" name="Picture 116" descr="http://library.med.utah.edu/WebPath/jpeg4/ENDO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library.med.utah.edu/WebPath/jpeg4/ENDO006.jpg"/>
                    <pic:cNvPicPr>
                      <a:picLocks noChangeAspect="1" noChangeArrowheads="1"/>
                    </pic:cNvPicPr>
                  </pic:nvPicPr>
                  <pic:blipFill>
                    <a:blip r:embed="rId99"/>
                    <a:srcRect/>
                    <a:stretch>
                      <a:fillRect/>
                    </a:stretch>
                  </pic:blipFill>
                  <pic:spPr bwMode="auto">
                    <a:xfrm>
                      <a:off x="0" y="0"/>
                      <a:ext cx="4800600" cy="3152775"/>
                    </a:xfrm>
                    <a:prstGeom prst="rect">
                      <a:avLst/>
                    </a:prstGeom>
                    <a:noFill/>
                    <a:ln w="9525">
                      <a:noFill/>
                      <a:miter lim="800000"/>
                      <a:headEnd/>
                      <a:tailEnd/>
                    </a:ln>
                  </pic:spPr>
                </pic:pic>
              </a:graphicData>
            </a:graphic>
          </wp:inline>
        </w:drawing>
      </w:r>
    </w:p>
    <w:tbl>
      <w:tblPr>
        <w:tblW w:w="10035" w:type="dxa"/>
        <w:tblCellSpacing w:w="15" w:type="dxa"/>
        <w:tblCellMar>
          <w:top w:w="15" w:type="dxa"/>
          <w:left w:w="15" w:type="dxa"/>
          <w:bottom w:w="15" w:type="dxa"/>
          <w:right w:w="15" w:type="dxa"/>
        </w:tblCellMar>
        <w:tblLook w:val="04A0"/>
      </w:tblPr>
      <w:tblGrid>
        <w:gridCol w:w="10035"/>
      </w:tblGrid>
      <w:tr w:rsidR="000A5729" w:rsidRPr="000A5729" w:rsidTr="00D23657">
        <w:trPr>
          <w:tblCellSpacing w:w="15" w:type="dxa"/>
        </w:trPr>
        <w:tc>
          <w:tcPr>
            <w:tcW w:w="9975" w:type="dxa"/>
            <w:vAlign w:val="center"/>
            <w:hideMark/>
          </w:tcPr>
          <w:p w:rsidR="000A5729" w:rsidRPr="000A5729" w:rsidRDefault="000A5729" w:rsidP="000A5729">
            <w:pPr>
              <w:spacing w:after="0" w:line="240" w:lineRule="auto"/>
              <w:rPr>
                <w:rFonts w:ascii="Arial" w:eastAsia="Times New Roman" w:hAnsi="Arial" w:cs="Arial"/>
                <w:color w:val="000000"/>
                <w:sz w:val="24"/>
                <w:szCs w:val="24"/>
              </w:rPr>
            </w:pPr>
            <w:r w:rsidRPr="00D23657">
              <w:rPr>
                <w:rFonts w:ascii="Arial" w:eastAsia="Times New Roman" w:hAnsi="Arial" w:cs="Arial"/>
                <w:color w:val="000000"/>
                <w:sz w:val="21"/>
                <w:szCs w:val="21"/>
              </w:rPr>
              <w:t>The patient with Waterhouse-</w:t>
            </w:r>
            <w:proofErr w:type="spellStart"/>
            <w:r w:rsidRPr="00D23657">
              <w:rPr>
                <w:rFonts w:ascii="Arial" w:eastAsia="Times New Roman" w:hAnsi="Arial" w:cs="Arial"/>
                <w:color w:val="000000"/>
                <w:sz w:val="21"/>
                <w:szCs w:val="21"/>
              </w:rPr>
              <w:t>Friderichsen</w:t>
            </w:r>
            <w:proofErr w:type="spellEnd"/>
            <w:r w:rsidRPr="00D23657">
              <w:rPr>
                <w:rFonts w:ascii="Arial" w:eastAsia="Times New Roman" w:hAnsi="Arial" w:cs="Arial"/>
                <w:color w:val="000000"/>
                <w:sz w:val="21"/>
                <w:szCs w:val="21"/>
              </w:rPr>
              <w:t xml:space="preserve"> syndrome has sepsis with DIC and marked </w:t>
            </w:r>
            <w:proofErr w:type="spellStart"/>
            <w:r w:rsidRPr="00D23657">
              <w:rPr>
                <w:rFonts w:ascii="Arial" w:eastAsia="Times New Roman" w:hAnsi="Arial" w:cs="Arial"/>
                <w:color w:val="000000"/>
                <w:sz w:val="21"/>
                <w:szCs w:val="21"/>
              </w:rPr>
              <w:t>purpura</w:t>
            </w:r>
            <w:proofErr w:type="spellEnd"/>
            <w:r w:rsidRPr="00D23657">
              <w:rPr>
                <w:rFonts w:ascii="Arial" w:eastAsia="Times New Roman" w:hAnsi="Arial" w:cs="Arial"/>
                <w:color w:val="000000"/>
                <w:sz w:val="21"/>
                <w:szCs w:val="21"/>
              </w:rPr>
              <w:t>.</w:t>
            </w:r>
          </w:p>
        </w:tc>
      </w:tr>
    </w:tbl>
    <w:p w:rsidR="000A5729" w:rsidRPr="000A5729" w:rsidRDefault="000A5729" w:rsidP="000A5729">
      <w:pPr>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3019425" cy="4562475"/>
            <wp:effectExtent l="19050" t="0" r="9525" b="0"/>
            <wp:docPr id="120" name="Picture 120" descr="http://library.med.utah.edu/WebPath/jpeg4/ENDO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library.med.utah.edu/WebPath/jpeg4/ENDO111.jpg"/>
                    <pic:cNvPicPr>
                      <a:picLocks noChangeAspect="1" noChangeArrowheads="1"/>
                    </pic:cNvPicPr>
                  </pic:nvPicPr>
                  <pic:blipFill>
                    <a:blip r:embed="rId100"/>
                    <a:srcRect/>
                    <a:stretch>
                      <a:fillRect/>
                    </a:stretch>
                  </pic:blipFill>
                  <pic:spPr bwMode="auto">
                    <a:xfrm>
                      <a:off x="0" y="0"/>
                      <a:ext cx="3019425" cy="4562475"/>
                    </a:xfrm>
                    <a:prstGeom prst="rect">
                      <a:avLst/>
                    </a:prstGeom>
                    <a:noFill/>
                    <a:ln w="9525">
                      <a:noFill/>
                      <a:miter lim="800000"/>
                      <a:headEnd/>
                      <a:tailEnd/>
                    </a:ln>
                  </pic:spPr>
                </pic:pic>
              </a:graphicData>
            </a:graphic>
          </wp:inline>
        </w:drawing>
      </w:r>
    </w:p>
    <w:tbl>
      <w:tblPr>
        <w:tblW w:w="9765" w:type="dxa"/>
        <w:tblCellSpacing w:w="15" w:type="dxa"/>
        <w:tblCellMar>
          <w:top w:w="15" w:type="dxa"/>
          <w:left w:w="15" w:type="dxa"/>
          <w:bottom w:w="15" w:type="dxa"/>
          <w:right w:w="15" w:type="dxa"/>
        </w:tblCellMar>
        <w:tblLook w:val="04A0"/>
      </w:tblPr>
      <w:tblGrid>
        <w:gridCol w:w="9765"/>
      </w:tblGrid>
      <w:tr w:rsidR="000A5729" w:rsidRPr="000A5729" w:rsidTr="00D23657">
        <w:trPr>
          <w:tblCellSpacing w:w="15" w:type="dxa"/>
        </w:trPr>
        <w:tc>
          <w:tcPr>
            <w:tcW w:w="9705" w:type="dxa"/>
            <w:vAlign w:val="center"/>
            <w:hideMark/>
          </w:tcPr>
          <w:p w:rsidR="000A5729" w:rsidRPr="000A5729" w:rsidRDefault="000A5729" w:rsidP="000A5729">
            <w:pPr>
              <w:spacing w:after="0" w:line="240" w:lineRule="auto"/>
              <w:rPr>
                <w:rFonts w:ascii="Arial" w:eastAsia="Times New Roman" w:hAnsi="Arial" w:cs="Arial"/>
                <w:color w:val="000000"/>
                <w:sz w:val="24"/>
                <w:szCs w:val="24"/>
              </w:rPr>
            </w:pPr>
            <w:r w:rsidRPr="00D23657">
              <w:rPr>
                <w:rFonts w:ascii="Arial" w:eastAsia="Times New Roman" w:hAnsi="Arial" w:cs="Arial"/>
                <w:color w:val="000000"/>
                <w:sz w:val="19"/>
                <w:szCs w:val="19"/>
              </w:rPr>
              <w:t xml:space="preserve">These sections through an enlarged adrenal gland demonstrate tan-white metastatic carcinoma infiltrating in and </w:t>
            </w:r>
            <w:r w:rsidRPr="00D23657">
              <w:rPr>
                <w:rFonts w:ascii="Arial" w:eastAsia="Times New Roman" w:hAnsi="Arial" w:cs="Arial"/>
                <w:color w:val="000000"/>
                <w:sz w:val="19"/>
                <w:szCs w:val="19"/>
              </w:rPr>
              <w:lastRenderedPageBreak/>
              <w:t>around the residual golden yellow cortex. The most common primary site for adrenal metastases is lung.</w:t>
            </w:r>
          </w:p>
        </w:tc>
      </w:tr>
    </w:tbl>
    <w:p w:rsidR="000A5729" w:rsidRPr="000A5729" w:rsidRDefault="000A5729" w:rsidP="000A5729">
      <w:pPr>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w:lastRenderedPageBreak/>
        <w:drawing>
          <wp:inline distT="0" distB="0" distL="0" distR="0">
            <wp:extent cx="4800600" cy="3152775"/>
            <wp:effectExtent l="19050" t="0" r="0" b="0"/>
            <wp:docPr id="124" name="Picture 124" descr="http://library.med.utah.edu/WebPath/jpeg4/ENDO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library.med.utah.edu/WebPath/jpeg4/ENDO008.jpg"/>
                    <pic:cNvPicPr>
                      <a:picLocks noChangeAspect="1" noChangeArrowheads="1"/>
                    </pic:cNvPicPr>
                  </pic:nvPicPr>
                  <pic:blipFill>
                    <a:blip r:embed="rId101"/>
                    <a:srcRect/>
                    <a:stretch>
                      <a:fillRect/>
                    </a:stretch>
                  </pic:blipFill>
                  <pic:spPr bwMode="auto">
                    <a:xfrm>
                      <a:off x="0" y="0"/>
                      <a:ext cx="4800600" cy="3152775"/>
                    </a:xfrm>
                    <a:prstGeom prst="rect">
                      <a:avLst/>
                    </a:prstGeom>
                    <a:noFill/>
                    <a:ln w="9525">
                      <a:noFill/>
                      <a:miter lim="800000"/>
                      <a:headEnd/>
                      <a:tailEnd/>
                    </a:ln>
                  </pic:spPr>
                </pic:pic>
              </a:graphicData>
            </a:graphic>
          </wp:inline>
        </w:drawing>
      </w:r>
    </w:p>
    <w:tbl>
      <w:tblPr>
        <w:tblW w:w="10035" w:type="dxa"/>
        <w:tblCellSpacing w:w="15" w:type="dxa"/>
        <w:tblCellMar>
          <w:top w:w="15" w:type="dxa"/>
          <w:left w:w="15" w:type="dxa"/>
          <w:bottom w:w="15" w:type="dxa"/>
          <w:right w:w="15" w:type="dxa"/>
        </w:tblCellMar>
        <w:tblLook w:val="04A0"/>
      </w:tblPr>
      <w:tblGrid>
        <w:gridCol w:w="10035"/>
      </w:tblGrid>
      <w:tr w:rsidR="000A5729" w:rsidRPr="000A5729" w:rsidTr="00D23657">
        <w:trPr>
          <w:tblCellSpacing w:w="15" w:type="dxa"/>
        </w:trPr>
        <w:tc>
          <w:tcPr>
            <w:tcW w:w="9975" w:type="dxa"/>
            <w:vAlign w:val="center"/>
            <w:hideMark/>
          </w:tcPr>
          <w:p w:rsidR="000A5729" w:rsidRPr="00D23657" w:rsidRDefault="000A5729" w:rsidP="000A5729">
            <w:pPr>
              <w:spacing w:after="0" w:line="240" w:lineRule="auto"/>
              <w:rPr>
                <w:rFonts w:ascii="Arial" w:eastAsia="Times New Roman" w:hAnsi="Arial" w:cs="Arial"/>
                <w:color w:val="000000"/>
                <w:sz w:val="19"/>
                <w:szCs w:val="19"/>
              </w:rPr>
            </w:pPr>
            <w:r w:rsidRPr="00D23657">
              <w:rPr>
                <w:rFonts w:ascii="Arial" w:eastAsia="Times New Roman" w:hAnsi="Arial" w:cs="Arial"/>
                <w:color w:val="000000"/>
                <w:sz w:val="19"/>
                <w:szCs w:val="19"/>
              </w:rPr>
              <w:t xml:space="preserve">This is a </w:t>
            </w:r>
            <w:proofErr w:type="spellStart"/>
            <w:r w:rsidRPr="00D23657">
              <w:rPr>
                <w:rFonts w:ascii="Arial" w:eastAsia="Times New Roman" w:hAnsi="Arial" w:cs="Arial"/>
                <w:color w:val="000000"/>
                <w:sz w:val="19"/>
                <w:szCs w:val="19"/>
              </w:rPr>
              <w:t>caseating</w:t>
            </w:r>
            <w:proofErr w:type="spellEnd"/>
            <w:r w:rsidRPr="00D23657">
              <w:rPr>
                <w:rFonts w:ascii="Arial" w:eastAsia="Times New Roman" w:hAnsi="Arial" w:cs="Arial"/>
                <w:color w:val="000000"/>
                <w:sz w:val="19"/>
                <w:szCs w:val="19"/>
              </w:rPr>
              <w:t xml:space="preserve"> </w:t>
            </w:r>
            <w:proofErr w:type="spellStart"/>
            <w:r w:rsidRPr="00D23657">
              <w:rPr>
                <w:rFonts w:ascii="Arial" w:eastAsia="Times New Roman" w:hAnsi="Arial" w:cs="Arial"/>
                <w:color w:val="000000"/>
                <w:sz w:val="19"/>
                <w:szCs w:val="19"/>
              </w:rPr>
              <w:t>granuloma</w:t>
            </w:r>
            <w:proofErr w:type="spellEnd"/>
            <w:r w:rsidRPr="00D23657">
              <w:rPr>
                <w:rFonts w:ascii="Arial" w:eastAsia="Times New Roman" w:hAnsi="Arial" w:cs="Arial"/>
                <w:color w:val="000000"/>
                <w:sz w:val="19"/>
                <w:szCs w:val="19"/>
              </w:rPr>
              <w:t xml:space="preserve"> of tuberculosis in the adrenal gland. Tuberculosis used to be the most common cause of chronic adrenal insufficiency. Now, idiopathic (presumably autoimmune) Addison's disease is much more often the cause for chronic adrenal insufficiency.</w:t>
            </w:r>
          </w:p>
        </w:tc>
      </w:tr>
    </w:tbl>
    <w:p w:rsidR="000A5729" w:rsidRPr="000A5729" w:rsidRDefault="000A5729" w:rsidP="000A5729">
      <w:pPr>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4800600" cy="3143250"/>
            <wp:effectExtent l="19050" t="0" r="0" b="0"/>
            <wp:docPr id="128" name="Picture 128" descr="http://library.med.utah.edu/WebPath/jpeg4/ENDO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library.med.utah.edu/WebPath/jpeg4/ENDO009.jpg"/>
                    <pic:cNvPicPr>
                      <a:picLocks noChangeAspect="1" noChangeArrowheads="1"/>
                    </pic:cNvPicPr>
                  </pic:nvPicPr>
                  <pic:blipFill>
                    <a:blip r:embed="rId102"/>
                    <a:srcRect/>
                    <a:stretch>
                      <a:fillRect/>
                    </a:stretch>
                  </pic:blipFill>
                  <pic:spPr bwMode="auto">
                    <a:xfrm>
                      <a:off x="0" y="0"/>
                      <a:ext cx="4800600" cy="3143250"/>
                    </a:xfrm>
                    <a:prstGeom prst="rect">
                      <a:avLst/>
                    </a:prstGeom>
                    <a:noFill/>
                    <a:ln w="9525">
                      <a:noFill/>
                      <a:miter lim="800000"/>
                      <a:headEnd/>
                      <a:tailEnd/>
                    </a:ln>
                  </pic:spPr>
                </pic:pic>
              </a:graphicData>
            </a:graphic>
          </wp:inline>
        </w:drawing>
      </w:r>
    </w:p>
    <w:tbl>
      <w:tblPr>
        <w:tblW w:w="9585" w:type="dxa"/>
        <w:tblCellSpacing w:w="15" w:type="dxa"/>
        <w:tblCellMar>
          <w:top w:w="15" w:type="dxa"/>
          <w:left w:w="15" w:type="dxa"/>
          <w:bottom w:w="15" w:type="dxa"/>
          <w:right w:w="15" w:type="dxa"/>
        </w:tblCellMar>
        <w:tblLook w:val="04A0"/>
      </w:tblPr>
      <w:tblGrid>
        <w:gridCol w:w="9585"/>
      </w:tblGrid>
      <w:tr w:rsidR="000A5729" w:rsidRPr="000A5729" w:rsidTr="00D23657">
        <w:trPr>
          <w:tblCellSpacing w:w="15" w:type="dxa"/>
        </w:trPr>
        <w:tc>
          <w:tcPr>
            <w:tcW w:w="9525" w:type="dxa"/>
            <w:vAlign w:val="center"/>
            <w:hideMark/>
          </w:tcPr>
          <w:p w:rsidR="000A5729" w:rsidRPr="000A5729" w:rsidRDefault="000A5729" w:rsidP="000A5729">
            <w:pPr>
              <w:spacing w:after="0" w:line="240" w:lineRule="auto"/>
              <w:rPr>
                <w:rFonts w:ascii="Arial" w:eastAsia="Times New Roman" w:hAnsi="Arial" w:cs="Arial"/>
                <w:color w:val="000000"/>
                <w:sz w:val="24"/>
                <w:szCs w:val="24"/>
              </w:rPr>
            </w:pPr>
            <w:r w:rsidRPr="00D23657">
              <w:rPr>
                <w:rFonts w:ascii="Arial" w:eastAsia="Times New Roman" w:hAnsi="Arial" w:cs="Arial"/>
                <w:color w:val="000000"/>
                <w:sz w:val="19"/>
                <w:szCs w:val="19"/>
              </w:rPr>
              <w:t xml:space="preserve">Here </w:t>
            </w:r>
            <w:proofErr w:type="gramStart"/>
            <w:r w:rsidRPr="00D23657">
              <w:rPr>
                <w:rFonts w:ascii="Arial" w:eastAsia="Times New Roman" w:hAnsi="Arial" w:cs="Arial"/>
                <w:color w:val="000000"/>
                <w:sz w:val="19"/>
                <w:szCs w:val="19"/>
              </w:rPr>
              <w:t>are</w:t>
            </w:r>
            <w:proofErr w:type="gramEnd"/>
            <w:r w:rsidRPr="00D23657">
              <w:rPr>
                <w:rFonts w:ascii="Arial" w:eastAsia="Times New Roman" w:hAnsi="Arial" w:cs="Arial"/>
                <w:color w:val="000000"/>
                <w:sz w:val="19"/>
                <w:szCs w:val="19"/>
              </w:rPr>
              <w:t xml:space="preserve"> Congo red stained deposits of </w:t>
            </w:r>
            <w:proofErr w:type="spellStart"/>
            <w:r w:rsidRPr="00D23657">
              <w:rPr>
                <w:rFonts w:ascii="Arial" w:eastAsia="Times New Roman" w:hAnsi="Arial" w:cs="Arial"/>
                <w:color w:val="000000"/>
                <w:sz w:val="19"/>
                <w:szCs w:val="19"/>
              </w:rPr>
              <w:t>amyloid</w:t>
            </w:r>
            <w:proofErr w:type="spellEnd"/>
            <w:r w:rsidRPr="00D23657">
              <w:rPr>
                <w:rFonts w:ascii="Arial" w:eastAsia="Times New Roman" w:hAnsi="Arial" w:cs="Arial"/>
                <w:color w:val="000000"/>
                <w:sz w:val="19"/>
                <w:szCs w:val="19"/>
              </w:rPr>
              <w:t xml:space="preserve"> in the adrenal cortex. </w:t>
            </w:r>
            <w:proofErr w:type="spellStart"/>
            <w:r w:rsidRPr="00D23657">
              <w:rPr>
                <w:rFonts w:ascii="Arial" w:eastAsia="Times New Roman" w:hAnsi="Arial" w:cs="Arial"/>
                <w:color w:val="000000"/>
                <w:sz w:val="19"/>
                <w:szCs w:val="19"/>
              </w:rPr>
              <w:t>Amyloid</w:t>
            </w:r>
            <w:proofErr w:type="spellEnd"/>
            <w:r w:rsidRPr="00D23657">
              <w:rPr>
                <w:rFonts w:ascii="Arial" w:eastAsia="Times New Roman" w:hAnsi="Arial" w:cs="Arial"/>
                <w:color w:val="000000"/>
                <w:sz w:val="19"/>
                <w:szCs w:val="19"/>
              </w:rPr>
              <w:t xml:space="preserve"> may collect in adrenal as well as other organs.</w:t>
            </w:r>
          </w:p>
        </w:tc>
      </w:tr>
    </w:tbl>
    <w:p w:rsidR="000A5729" w:rsidRPr="000A5729" w:rsidRDefault="000A5729" w:rsidP="000A5729">
      <w:pPr>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w:lastRenderedPageBreak/>
        <w:drawing>
          <wp:inline distT="0" distB="0" distL="0" distR="0">
            <wp:extent cx="4800600" cy="3181350"/>
            <wp:effectExtent l="19050" t="0" r="0" b="0"/>
            <wp:docPr id="132" name="Picture 132" descr="http://library.med.utah.edu/WebPath/jpeg4/ENDO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library.med.utah.edu/WebPath/jpeg4/ENDO045.jpg"/>
                    <pic:cNvPicPr>
                      <a:picLocks noChangeAspect="1" noChangeArrowheads="1"/>
                    </pic:cNvPicPr>
                  </pic:nvPicPr>
                  <pic:blipFill>
                    <a:blip r:embed="rId103"/>
                    <a:srcRect/>
                    <a:stretch>
                      <a:fillRect/>
                    </a:stretch>
                  </pic:blipFill>
                  <pic:spPr bwMode="auto">
                    <a:xfrm>
                      <a:off x="0" y="0"/>
                      <a:ext cx="4800600" cy="3181350"/>
                    </a:xfrm>
                    <a:prstGeom prst="rect">
                      <a:avLst/>
                    </a:prstGeom>
                    <a:noFill/>
                    <a:ln w="9525">
                      <a:noFill/>
                      <a:miter lim="800000"/>
                      <a:headEnd/>
                      <a:tailEnd/>
                    </a:ln>
                  </pic:spPr>
                </pic:pic>
              </a:graphicData>
            </a:graphic>
          </wp:inline>
        </w:drawing>
      </w:r>
    </w:p>
    <w:tbl>
      <w:tblPr>
        <w:tblW w:w="9855" w:type="dxa"/>
        <w:tblCellSpacing w:w="15" w:type="dxa"/>
        <w:tblCellMar>
          <w:top w:w="15" w:type="dxa"/>
          <w:left w:w="15" w:type="dxa"/>
          <w:bottom w:w="15" w:type="dxa"/>
          <w:right w:w="15" w:type="dxa"/>
        </w:tblCellMar>
        <w:tblLook w:val="04A0"/>
      </w:tblPr>
      <w:tblGrid>
        <w:gridCol w:w="9855"/>
      </w:tblGrid>
      <w:tr w:rsidR="000A5729" w:rsidRPr="000A5729" w:rsidTr="00D23657">
        <w:trPr>
          <w:tblCellSpacing w:w="15" w:type="dxa"/>
        </w:trPr>
        <w:tc>
          <w:tcPr>
            <w:tcW w:w="9795" w:type="dxa"/>
            <w:vAlign w:val="center"/>
            <w:hideMark/>
          </w:tcPr>
          <w:p w:rsidR="000A5729" w:rsidRPr="00D23657" w:rsidRDefault="000A5729" w:rsidP="000A5729">
            <w:pPr>
              <w:spacing w:after="0" w:line="240" w:lineRule="auto"/>
              <w:rPr>
                <w:rFonts w:ascii="Arial" w:eastAsia="Times New Roman" w:hAnsi="Arial" w:cs="Arial"/>
                <w:color w:val="000000"/>
                <w:sz w:val="19"/>
                <w:szCs w:val="19"/>
              </w:rPr>
            </w:pPr>
            <w:r w:rsidRPr="00D23657">
              <w:rPr>
                <w:rFonts w:ascii="Arial" w:eastAsia="Times New Roman" w:hAnsi="Arial" w:cs="Arial"/>
                <w:color w:val="000000"/>
                <w:sz w:val="19"/>
                <w:szCs w:val="19"/>
              </w:rPr>
              <w:t xml:space="preserve">This neonate had a congenital </w:t>
            </w:r>
            <w:proofErr w:type="spellStart"/>
            <w:r w:rsidRPr="00D23657">
              <w:rPr>
                <w:rFonts w:ascii="Arial" w:eastAsia="Times New Roman" w:hAnsi="Arial" w:cs="Arial"/>
                <w:color w:val="000000"/>
                <w:sz w:val="19"/>
                <w:szCs w:val="19"/>
              </w:rPr>
              <w:t>neuroblastoma</w:t>
            </w:r>
            <w:proofErr w:type="spellEnd"/>
            <w:r w:rsidRPr="00D23657">
              <w:rPr>
                <w:rFonts w:ascii="Arial" w:eastAsia="Times New Roman" w:hAnsi="Arial" w:cs="Arial"/>
                <w:color w:val="000000"/>
                <w:sz w:val="19"/>
                <w:szCs w:val="19"/>
              </w:rPr>
              <w:t xml:space="preserve"> of the right adrenal. This neoplasm (marked by the white arrow) is displacing the liver to the left of the body.</w:t>
            </w:r>
          </w:p>
        </w:tc>
      </w:tr>
    </w:tbl>
    <w:p w:rsidR="000A5729" w:rsidRPr="000A5729" w:rsidRDefault="000A5729" w:rsidP="000A5729">
      <w:pPr>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4800600" cy="3152775"/>
            <wp:effectExtent l="19050" t="0" r="0" b="0"/>
            <wp:docPr id="136" name="Picture 136" descr="http://library.med.utah.edu/WebPath/jpeg4/ENDO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library.med.utah.edu/WebPath/jpeg4/ENDO046.jpg"/>
                    <pic:cNvPicPr>
                      <a:picLocks noChangeAspect="1" noChangeArrowheads="1"/>
                    </pic:cNvPicPr>
                  </pic:nvPicPr>
                  <pic:blipFill>
                    <a:blip r:embed="rId104"/>
                    <a:srcRect/>
                    <a:stretch>
                      <a:fillRect/>
                    </a:stretch>
                  </pic:blipFill>
                  <pic:spPr bwMode="auto">
                    <a:xfrm>
                      <a:off x="0" y="0"/>
                      <a:ext cx="4800600" cy="3152775"/>
                    </a:xfrm>
                    <a:prstGeom prst="rect">
                      <a:avLst/>
                    </a:prstGeom>
                    <a:noFill/>
                    <a:ln w="9525">
                      <a:noFill/>
                      <a:miter lim="800000"/>
                      <a:headEnd/>
                      <a:tailEnd/>
                    </a:ln>
                  </pic:spPr>
                </pic:pic>
              </a:graphicData>
            </a:graphic>
          </wp:inline>
        </w:drawing>
      </w:r>
    </w:p>
    <w:tbl>
      <w:tblPr>
        <w:tblW w:w="9855" w:type="dxa"/>
        <w:tblCellSpacing w:w="15" w:type="dxa"/>
        <w:tblCellMar>
          <w:top w:w="15" w:type="dxa"/>
          <w:left w:w="15" w:type="dxa"/>
          <w:bottom w:w="15" w:type="dxa"/>
          <w:right w:w="15" w:type="dxa"/>
        </w:tblCellMar>
        <w:tblLook w:val="04A0"/>
      </w:tblPr>
      <w:tblGrid>
        <w:gridCol w:w="9855"/>
      </w:tblGrid>
      <w:tr w:rsidR="000A5729" w:rsidRPr="000A5729" w:rsidTr="00D23657">
        <w:trPr>
          <w:tblCellSpacing w:w="15" w:type="dxa"/>
        </w:trPr>
        <w:tc>
          <w:tcPr>
            <w:tcW w:w="9795" w:type="dxa"/>
            <w:vAlign w:val="center"/>
            <w:hideMark/>
          </w:tcPr>
          <w:p w:rsidR="000A5729" w:rsidRPr="000A5729" w:rsidRDefault="000A5729" w:rsidP="000A5729">
            <w:pPr>
              <w:spacing w:after="0" w:line="240" w:lineRule="auto"/>
              <w:rPr>
                <w:rFonts w:ascii="Arial" w:eastAsia="Times New Roman" w:hAnsi="Arial" w:cs="Arial"/>
                <w:color w:val="000000"/>
                <w:sz w:val="24"/>
                <w:szCs w:val="24"/>
              </w:rPr>
            </w:pPr>
            <w:r w:rsidRPr="00D23657">
              <w:rPr>
                <w:rFonts w:ascii="Arial" w:eastAsia="Times New Roman" w:hAnsi="Arial" w:cs="Arial"/>
                <w:color w:val="000000"/>
                <w:sz w:val="19"/>
                <w:szCs w:val="19"/>
              </w:rPr>
              <w:t xml:space="preserve">This is a microscopic appearance of </w:t>
            </w:r>
            <w:proofErr w:type="spellStart"/>
            <w:r w:rsidRPr="00D23657">
              <w:rPr>
                <w:rFonts w:ascii="Arial" w:eastAsia="Times New Roman" w:hAnsi="Arial" w:cs="Arial"/>
                <w:color w:val="000000"/>
                <w:sz w:val="19"/>
                <w:szCs w:val="19"/>
              </w:rPr>
              <w:t>neuroblastoma</w:t>
            </w:r>
            <w:proofErr w:type="spellEnd"/>
            <w:r w:rsidRPr="00D23657">
              <w:rPr>
                <w:rFonts w:ascii="Arial" w:eastAsia="Times New Roman" w:hAnsi="Arial" w:cs="Arial"/>
                <w:color w:val="000000"/>
                <w:sz w:val="19"/>
                <w:szCs w:val="19"/>
              </w:rPr>
              <w:t xml:space="preserve">, which is one of the "small round blue cell" tumors. These </w:t>
            </w:r>
            <w:proofErr w:type="spellStart"/>
            <w:r w:rsidRPr="00D23657">
              <w:rPr>
                <w:rFonts w:ascii="Arial" w:eastAsia="Times New Roman" w:hAnsi="Arial" w:cs="Arial"/>
                <w:color w:val="000000"/>
                <w:sz w:val="19"/>
                <w:szCs w:val="19"/>
              </w:rPr>
              <w:t>neoplasms</w:t>
            </w:r>
            <w:proofErr w:type="spellEnd"/>
            <w:r w:rsidRPr="00D23657">
              <w:rPr>
                <w:rFonts w:ascii="Arial" w:eastAsia="Times New Roman" w:hAnsi="Arial" w:cs="Arial"/>
                <w:color w:val="000000"/>
                <w:sz w:val="19"/>
                <w:szCs w:val="19"/>
              </w:rPr>
              <w:t xml:space="preserve"> can reach a large size in the </w:t>
            </w:r>
            <w:proofErr w:type="spellStart"/>
            <w:r w:rsidRPr="00D23657">
              <w:rPr>
                <w:rFonts w:ascii="Arial" w:eastAsia="Times New Roman" w:hAnsi="Arial" w:cs="Arial"/>
                <w:color w:val="000000"/>
                <w:sz w:val="19"/>
                <w:szCs w:val="19"/>
              </w:rPr>
              <w:t>retroperitoneum</w:t>
            </w:r>
            <w:proofErr w:type="spellEnd"/>
            <w:r w:rsidRPr="00D23657">
              <w:rPr>
                <w:rFonts w:ascii="Arial" w:eastAsia="Times New Roman" w:hAnsi="Arial" w:cs="Arial"/>
                <w:color w:val="000000"/>
                <w:sz w:val="19"/>
                <w:szCs w:val="19"/>
              </w:rPr>
              <w:t xml:space="preserve"> before detection. They often contain areas of necrosis and calcification.</w:t>
            </w:r>
          </w:p>
        </w:tc>
      </w:tr>
    </w:tbl>
    <w:p w:rsidR="000A5729" w:rsidRPr="000A5729" w:rsidRDefault="000A5729" w:rsidP="000A5729">
      <w:pPr>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w:lastRenderedPageBreak/>
        <w:drawing>
          <wp:inline distT="0" distB="0" distL="0" distR="0">
            <wp:extent cx="4800600" cy="3143250"/>
            <wp:effectExtent l="19050" t="0" r="0" b="0"/>
            <wp:docPr id="140" name="Picture 140" descr="http://library.med.utah.edu/WebPath/jpeg4/ENDO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library.med.utah.edu/WebPath/jpeg4/ENDO036.jpg"/>
                    <pic:cNvPicPr>
                      <a:picLocks noChangeAspect="1" noChangeArrowheads="1"/>
                    </pic:cNvPicPr>
                  </pic:nvPicPr>
                  <pic:blipFill>
                    <a:blip r:embed="rId105"/>
                    <a:srcRect/>
                    <a:stretch>
                      <a:fillRect/>
                    </a:stretch>
                  </pic:blipFill>
                  <pic:spPr bwMode="auto">
                    <a:xfrm>
                      <a:off x="0" y="0"/>
                      <a:ext cx="4800600" cy="3143250"/>
                    </a:xfrm>
                    <a:prstGeom prst="rect">
                      <a:avLst/>
                    </a:prstGeom>
                    <a:noFill/>
                    <a:ln w="9525">
                      <a:noFill/>
                      <a:miter lim="800000"/>
                      <a:headEnd/>
                      <a:tailEnd/>
                    </a:ln>
                  </pic:spPr>
                </pic:pic>
              </a:graphicData>
            </a:graphic>
          </wp:inline>
        </w:drawing>
      </w:r>
    </w:p>
    <w:tbl>
      <w:tblPr>
        <w:tblW w:w="9855" w:type="dxa"/>
        <w:tblCellSpacing w:w="15" w:type="dxa"/>
        <w:tblCellMar>
          <w:top w:w="15" w:type="dxa"/>
          <w:left w:w="15" w:type="dxa"/>
          <w:bottom w:w="15" w:type="dxa"/>
          <w:right w:w="15" w:type="dxa"/>
        </w:tblCellMar>
        <w:tblLook w:val="04A0"/>
      </w:tblPr>
      <w:tblGrid>
        <w:gridCol w:w="9855"/>
      </w:tblGrid>
      <w:tr w:rsidR="000A5729" w:rsidRPr="000A5729" w:rsidTr="00D23657">
        <w:trPr>
          <w:tblCellSpacing w:w="15" w:type="dxa"/>
        </w:trPr>
        <w:tc>
          <w:tcPr>
            <w:tcW w:w="9795" w:type="dxa"/>
            <w:vAlign w:val="center"/>
            <w:hideMark/>
          </w:tcPr>
          <w:p w:rsidR="000A5729" w:rsidRPr="000A5729" w:rsidRDefault="000A5729" w:rsidP="000A5729">
            <w:pPr>
              <w:spacing w:after="0" w:line="240" w:lineRule="auto"/>
              <w:rPr>
                <w:rFonts w:ascii="Arial" w:eastAsia="Times New Roman" w:hAnsi="Arial" w:cs="Arial"/>
                <w:color w:val="000000"/>
                <w:sz w:val="24"/>
                <w:szCs w:val="24"/>
              </w:rPr>
            </w:pPr>
            <w:r w:rsidRPr="00D23657">
              <w:rPr>
                <w:rFonts w:ascii="Arial" w:eastAsia="Times New Roman" w:hAnsi="Arial" w:cs="Arial"/>
                <w:color w:val="000000"/>
                <w:sz w:val="21"/>
                <w:szCs w:val="21"/>
              </w:rPr>
              <w:t xml:space="preserve">This adrenal gland removed surgically in a patient with Cushing's syndrome has been sectioned in half to reveal an adenoma. Some remaining atrophic adrenal is seen at the right. The adenoma is composed of yellow firm tissue just like adrenal cortex. This neoplasm is well-circumscribed. </w:t>
            </w:r>
            <w:proofErr w:type="spellStart"/>
            <w:r w:rsidRPr="00D23657">
              <w:rPr>
                <w:rFonts w:ascii="Arial" w:eastAsia="Times New Roman" w:hAnsi="Arial" w:cs="Arial"/>
                <w:color w:val="000000"/>
                <w:sz w:val="21"/>
                <w:szCs w:val="21"/>
              </w:rPr>
              <w:t>Histologically</w:t>
            </w:r>
            <w:proofErr w:type="spellEnd"/>
            <w:r w:rsidRPr="00D23657">
              <w:rPr>
                <w:rFonts w:ascii="Arial" w:eastAsia="Times New Roman" w:hAnsi="Arial" w:cs="Arial"/>
                <w:color w:val="000000"/>
                <w:sz w:val="21"/>
                <w:szCs w:val="21"/>
              </w:rPr>
              <w:t xml:space="preserve">, it is composed of well-differentiated cells resembling cortical </w:t>
            </w:r>
            <w:proofErr w:type="spellStart"/>
            <w:r w:rsidRPr="00D23657">
              <w:rPr>
                <w:rFonts w:ascii="Arial" w:eastAsia="Times New Roman" w:hAnsi="Arial" w:cs="Arial"/>
                <w:color w:val="000000"/>
                <w:sz w:val="21"/>
                <w:szCs w:val="21"/>
              </w:rPr>
              <w:t>fasciculata</w:t>
            </w:r>
            <w:proofErr w:type="spellEnd"/>
            <w:r w:rsidRPr="00D23657">
              <w:rPr>
                <w:rFonts w:ascii="Arial" w:eastAsia="Times New Roman" w:hAnsi="Arial" w:cs="Arial"/>
                <w:color w:val="000000"/>
                <w:sz w:val="21"/>
                <w:szCs w:val="21"/>
              </w:rPr>
              <w:t xml:space="preserve"> zone. It is benign.</w:t>
            </w:r>
          </w:p>
        </w:tc>
      </w:tr>
    </w:tbl>
    <w:p w:rsidR="000A5729" w:rsidRPr="000A5729" w:rsidRDefault="000A5729" w:rsidP="000A5729">
      <w:pPr>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4800600" cy="3152775"/>
            <wp:effectExtent l="19050" t="0" r="0" b="0"/>
            <wp:docPr id="144" name="Picture 144" descr="http://library.med.utah.edu/WebPath/jpeg4/ENDO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library.med.utah.edu/WebPath/jpeg4/ENDO078.jpg"/>
                    <pic:cNvPicPr>
                      <a:picLocks noChangeAspect="1" noChangeArrowheads="1"/>
                    </pic:cNvPicPr>
                  </pic:nvPicPr>
                  <pic:blipFill>
                    <a:blip r:embed="rId106"/>
                    <a:srcRect/>
                    <a:stretch>
                      <a:fillRect/>
                    </a:stretch>
                  </pic:blipFill>
                  <pic:spPr bwMode="auto">
                    <a:xfrm>
                      <a:off x="0" y="0"/>
                      <a:ext cx="4800600" cy="3152775"/>
                    </a:xfrm>
                    <a:prstGeom prst="rect">
                      <a:avLst/>
                    </a:prstGeom>
                    <a:noFill/>
                    <a:ln w="9525">
                      <a:noFill/>
                      <a:miter lim="800000"/>
                      <a:headEnd/>
                      <a:tailEnd/>
                    </a:ln>
                  </pic:spPr>
                </pic:pic>
              </a:graphicData>
            </a:graphic>
          </wp:inline>
        </w:drawing>
      </w:r>
    </w:p>
    <w:tbl>
      <w:tblPr>
        <w:tblW w:w="10035" w:type="dxa"/>
        <w:tblCellSpacing w:w="15" w:type="dxa"/>
        <w:tblCellMar>
          <w:top w:w="15" w:type="dxa"/>
          <w:left w:w="15" w:type="dxa"/>
          <w:bottom w:w="15" w:type="dxa"/>
          <w:right w:w="15" w:type="dxa"/>
        </w:tblCellMar>
        <w:tblLook w:val="04A0"/>
      </w:tblPr>
      <w:tblGrid>
        <w:gridCol w:w="10035"/>
      </w:tblGrid>
      <w:tr w:rsidR="000A5729" w:rsidRPr="000A5729" w:rsidTr="00D23657">
        <w:trPr>
          <w:tblCellSpacing w:w="15" w:type="dxa"/>
        </w:trPr>
        <w:tc>
          <w:tcPr>
            <w:tcW w:w="9975" w:type="dxa"/>
            <w:vAlign w:val="center"/>
            <w:hideMark/>
          </w:tcPr>
          <w:p w:rsidR="000A5729" w:rsidRPr="000A5729" w:rsidRDefault="000A5729" w:rsidP="000A5729">
            <w:pPr>
              <w:spacing w:after="0" w:line="240" w:lineRule="auto"/>
              <w:rPr>
                <w:rFonts w:ascii="Arial" w:eastAsia="Times New Roman" w:hAnsi="Arial" w:cs="Arial"/>
                <w:color w:val="000000"/>
                <w:sz w:val="24"/>
                <w:szCs w:val="24"/>
              </w:rPr>
            </w:pPr>
            <w:r w:rsidRPr="00D23657">
              <w:rPr>
                <w:rFonts w:ascii="Arial" w:eastAsia="Times New Roman" w:hAnsi="Arial" w:cs="Arial"/>
                <w:color w:val="000000"/>
                <w:sz w:val="19"/>
                <w:szCs w:val="19"/>
              </w:rPr>
              <w:t xml:space="preserve">Here is a 1.3 cm left adrenal adenoma found in a patient with hypertension. She had </w:t>
            </w:r>
            <w:proofErr w:type="spellStart"/>
            <w:r w:rsidRPr="00D23657">
              <w:rPr>
                <w:rFonts w:ascii="Arial" w:eastAsia="Times New Roman" w:hAnsi="Arial" w:cs="Arial"/>
                <w:color w:val="000000"/>
                <w:sz w:val="19"/>
                <w:szCs w:val="19"/>
              </w:rPr>
              <w:t>hypokalemia</w:t>
            </w:r>
            <w:proofErr w:type="spellEnd"/>
            <w:r w:rsidRPr="00D23657">
              <w:rPr>
                <w:rFonts w:ascii="Arial" w:eastAsia="Times New Roman" w:hAnsi="Arial" w:cs="Arial"/>
                <w:color w:val="000000"/>
                <w:sz w:val="19"/>
                <w:szCs w:val="19"/>
              </w:rPr>
              <w:t xml:space="preserve"> on a routine chemistry panel. Further workup revealed a high serum </w:t>
            </w:r>
            <w:proofErr w:type="spellStart"/>
            <w:r w:rsidRPr="00D23657">
              <w:rPr>
                <w:rFonts w:ascii="Arial" w:eastAsia="Times New Roman" w:hAnsi="Arial" w:cs="Arial"/>
                <w:color w:val="000000"/>
                <w:sz w:val="19"/>
                <w:szCs w:val="19"/>
              </w:rPr>
              <w:t>aldosterone</w:t>
            </w:r>
            <w:proofErr w:type="spellEnd"/>
            <w:r w:rsidRPr="00D23657">
              <w:rPr>
                <w:rFonts w:ascii="Arial" w:eastAsia="Times New Roman" w:hAnsi="Arial" w:cs="Arial"/>
                <w:color w:val="000000"/>
                <w:sz w:val="19"/>
                <w:szCs w:val="19"/>
              </w:rPr>
              <w:t xml:space="preserve"> and a low serum </w:t>
            </w:r>
            <w:proofErr w:type="spellStart"/>
            <w:r w:rsidRPr="00D23657">
              <w:rPr>
                <w:rFonts w:ascii="Arial" w:eastAsia="Times New Roman" w:hAnsi="Arial" w:cs="Arial"/>
                <w:color w:val="000000"/>
                <w:sz w:val="19"/>
                <w:szCs w:val="19"/>
              </w:rPr>
              <w:t>renin</w:t>
            </w:r>
            <w:proofErr w:type="spellEnd"/>
            <w:r w:rsidRPr="00D23657">
              <w:rPr>
                <w:rFonts w:ascii="Arial" w:eastAsia="Times New Roman" w:hAnsi="Arial" w:cs="Arial"/>
                <w:color w:val="000000"/>
                <w:sz w:val="19"/>
                <w:szCs w:val="19"/>
              </w:rPr>
              <w:t xml:space="preserve">, findings consistent with an </w:t>
            </w:r>
            <w:proofErr w:type="spellStart"/>
            <w:r w:rsidRPr="00D23657">
              <w:rPr>
                <w:rFonts w:ascii="Arial" w:eastAsia="Times New Roman" w:hAnsi="Arial" w:cs="Arial"/>
                <w:color w:val="000000"/>
                <w:sz w:val="19"/>
                <w:szCs w:val="19"/>
              </w:rPr>
              <w:t>aldosterone</w:t>
            </w:r>
            <w:proofErr w:type="spellEnd"/>
            <w:r w:rsidRPr="00D23657">
              <w:rPr>
                <w:rFonts w:ascii="Arial" w:eastAsia="Times New Roman" w:hAnsi="Arial" w:cs="Arial"/>
                <w:color w:val="000000"/>
                <w:sz w:val="19"/>
                <w:szCs w:val="19"/>
              </w:rPr>
              <w:t xml:space="preserve"> secreting adrenal adenoma (Conn's syndrome). This lesion accounts for about two-thirds of cases of primary </w:t>
            </w:r>
            <w:proofErr w:type="spellStart"/>
            <w:r w:rsidRPr="00D23657">
              <w:rPr>
                <w:rFonts w:ascii="Arial" w:eastAsia="Times New Roman" w:hAnsi="Arial" w:cs="Arial"/>
                <w:color w:val="000000"/>
                <w:sz w:val="19"/>
                <w:szCs w:val="19"/>
              </w:rPr>
              <w:t>hyperaldosteronism</w:t>
            </w:r>
            <w:proofErr w:type="spellEnd"/>
            <w:r w:rsidRPr="00D23657">
              <w:rPr>
                <w:rFonts w:ascii="Arial" w:eastAsia="Times New Roman" w:hAnsi="Arial" w:cs="Arial"/>
                <w:color w:val="000000"/>
                <w:sz w:val="19"/>
                <w:szCs w:val="19"/>
              </w:rPr>
              <w:t xml:space="preserve"> (PHA), while bilateral adrenal hyperplasia accounts for about 30% of PHA. Such adenomas are typically less than 2 cm in size and yellow on cut surface.</w:t>
            </w:r>
          </w:p>
        </w:tc>
      </w:tr>
    </w:tbl>
    <w:p w:rsidR="000A5729" w:rsidRPr="000A5729" w:rsidRDefault="000A5729" w:rsidP="000A5729">
      <w:pPr>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w:lastRenderedPageBreak/>
        <w:drawing>
          <wp:inline distT="0" distB="0" distL="0" distR="0">
            <wp:extent cx="4800600" cy="3152775"/>
            <wp:effectExtent l="19050" t="0" r="0" b="0"/>
            <wp:docPr id="148" name="Picture 148" descr="http://library.med.utah.edu/WebPath/jpeg4/ENDO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library.med.utah.edu/WebPath/jpeg4/ENDO049.jpg"/>
                    <pic:cNvPicPr>
                      <a:picLocks noChangeAspect="1" noChangeArrowheads="1"/>
                    </pic:cNvPicPr>
                  </pic:nvPicPr>
                  <pic:blipFill>
                    <a:blip r:embed="rId107"/>
                    <a:srcRect/>
                    <a:stretch>
                      <a:fillRect/>
                    </a:stretch>
                  </pic:blipFill>
                  <pic:spPr bwMode="auto">
                    <a:xfrm>
                      <a:off x="0" y="0"/>
                      <a:ext cx="4800600" cy="3152775"/>
                    </a:xfrm>
                    <a:prstGeom prst="rect">
                      <a:avLst/>
                    </a:prstGeom>
                    <a:noFill/>
                    <a:ln w="9525">
                      <a:noFill/>
                      <a:miter lim="800000"/>
                      <a:headEnd/>
                      <a:tailEnd/>
                    </a:ln>
                  </pic:spPr>
                </pic:pic>
              </a:graphicData>
            </a:graphic>
          </wp:inline>
        </w:drawing>
      </w:r>
    </w:p>
    <w:tbl>
      <w:tblPr>
        <w:tblW w:w="9945" w:type="dxa"/>
        <w:tblCellSpacing w:w="15" w:type="dxa"/>
        <w:tblCellMar>
          <w:top w:w="15" w:type="dxa"/>
          <w:left w:w="15" w:type="dxa"/>
          <w:bottom w:w="15" w:type="dxa"/>
          <w:right w:w="15" w:type="dxa"/>
        </w:tblCellMar>
        <w:tblLook w:val="04A0"/>
      </w:tblPr>
      <w:tblGrid>
        <w:gridCol w:w="9945"/>
      </w:tblGrid>
      <w:tr w:rsidR="000A5729" w:rsidRPr="000A5729" w:rsidTr="00D23657">
        <w:trPr>
          <w:tblCellSpacing w:w="15" w:type="dxa"/>
        </w:trPr>
        <w:tc>
          <w:tcPr>
            <w:tcW w:w="9885" w:type="dxa"/>
            <w:vAlign w:val="center"/>
            <w:hideMark/>
          </w:tcPr>
          <w:p w:rsidR="000A5729" w:rsidRPr="000A5729" w:rsidRDefault="000A5729" w:rsidP="000A5729">
            <w:pPr>
              <w:spacing w:after="0" w:line="240" w:lineRule="auto"/>
              <w:rPr>
                <w:rFonts w:ascii="Arial" w:eastAsia="Times New Roman" w:hAnsi="Arial" w:cs="Arial"/>
                <w:color w:val="000000"/>
                <w:sz w:val="24"/>
                <w:szCs w:val="24"/>
              </w:rPr>
            </w:pPr>
            <w:r w:rsidRPr="00D23657">
              <w:rPr>
                <w:rFonts w:ascii="Arial" w:eastAsia="Times New Roman" w:hAnsi="Arial" w:cs="Arial"/>
                <w:color w:val="000000"/>
                <w:sz w:val="21"/>
                <w:szCs w:val="21"/>
              </w:rPr>
              <w:t xml:space="preserve">This </w:t>
            </w:r>
            <w:proofErr w:type="spellStart"/>
            <w:r w:rsidRPr="00D23657">
              <w:rPr>
                <w:rFonts w:ascii="Arial" w:eastAsia="Times New Roman" w:hAnsi="Arial" w:cs="Arial"/>
                <w:color w:val="000000"/>
                <w:sz w:val="21"/>
                <w:szCs w:val="21"/>
              </w:rPr>
              <w:t>pheochromocytoma</w:t>
            </w:r>
            <w:proofErr w:type="spellEnd"/>
            <w:r w:rsidRPr="00D23657">
              <w:rPr>
                <w:rFonts w:ascii="Arial" w:eastAsia="Times New Roman" w:hAnsi="Arial" w:cs="Arial"/>
                <w:color w:val="000000"/>
                <w:sz w:val="21"/>
                <w:szCs w:val="21"/>
              </w:rPr>
              <w:t xml:space="preserve"> demonstrates the </w:t>
            </w:r>
            <w:proofErr w:type="spellStart"/>
            <w:r w:rsidRPr="00D23657">
              <w:rPr>
                <w:rFonts w:ascii="Arial" w:eastAsia="Times New Roman" w:hAnsi="Arial" w:cs="Arial"/>
                <w:color w:val="000000"/>
                <w:sz w:val="21"/>
                <w:szCs w:val="21"/>
              </w:rPr>
              <w:t>chromaffin</w:t>
            </w:r>
            <w:proofErr w:type="spellEnd"/>
            <w:r w:rsidRPr="00D23657">
              <w:rPr>
                <w:rFonts w:ascii="Arial" w:eastAsia="Times New Roman" w:hAnsi="Arial" w:cs="Arial"/>
                <w:color w:val="000000"/>
                <w:sz w:val="21"/>
                <w:szCs w:val="21"/>
              </w:rPr>
              <w:t xml:space="preserve"> reaction. This neoplasm of the adrenal medulla contains </w:t>
            </w:r>
            <w:proofErr w:type="spellStart"/>
            <w:r w:rsidRPr="00D23657">
              <w:rPr>
                <w:rFonts w:ascii="Arial" w:eastAsia="Times New Roman" w:hAnsi="Arial" w:cs="Arial"/>
                <w:color w:val="000000"/>
                <w:sz w:val="21"/>
                <w:szCs w:val="21"/>
              </w:rPr>
              <w:t>catecholamines</w:t>
            </w:r>
            <w:proofErr w:type="spellEnd"/>
            <w:r w:rsidRPr="00D23657">
              <w:rPr>
                <w:rFonts w:ascii="Arial" w:eastAsia="Times New Roman" w:hAnsi="Arial" w:cs="Arial"/>
                <w:color w:val="000000"/>
                <w:sz w:val="21"/>
                <w:szCs w:val="21"/>
              </w:rPr>
              <w:t xml:space="preserve"> (epinephrine and </w:t>
            </w:r>
            <w:proofErr w:type="spellStart"/>
            <w:r w:rsidRPr="00D23657">
              <w:rPr>
                <w:rFonts w:ascii="Arial" w:eastAsia="Times New Roman" w:hAnsi="Arial" w:cs="Arial"/>
                <w:color w:val="000000"/>
                <w:sz w:val="21"/>
                <w:szCs w:val="21"/>
              </w:rPr>
              <w:t>norepinephrine</w:t>
            </w:r>
            <w:proofErr w:type="spellEnd"/>
            <w:r w:rsidRPr="00D23657">
              <w:rPr>
                <w:rFonts w:ascii="Arial" w:eastAsia="Times New Roman" w:hAnsi="Arial" w:cs="Arial"/>
                <w:color w:val="000000"/>
                <w:sz w:val="21"/>
                <w:szCs w:val="21"/>
              </w:rPr>
              <w:t xml:space="preserve">). The section of tumor at the bottom has been placed into a dichromate fixative which turns the tissue brown as the </w:t>
            </w:r>
            <w:proofErr w:type="spellStart"/>
            <w:r w:rsidRPr="00D23657">
              <w:rPr>
                <w:rFonts w:ascii="Arial" w:eastAsia="Times New Roman" w:hAnsi="Arial" w:cs="Arial"/>
                <w:color w:val="000000"/>
                <w:sz w:val="21"/>
                <w:szCs w:val="21"/>
              </w:rPr>
              <w:t>catecholamines</w:t>
            </w:r>
            <w:proofErr w:type="spellEnd"/>
            <w:r w:rsidRPr="00D23657">
              <w:rPr>
                <w:rFonts w:ascii="Arial" w:eastAsia="Times New Roman" w:hAnsi="Arial" w:cs="Arial"/>
                <w:color w:val="000000"/>
                <w:sz w:val="21"/>
                <w:szCs w:val="21"/>
              </w:rPr>
              <w:t xml:space="preserve"> are oxidized. Compare to the section of pink to yellow tumor at the top which has not been placed in dichromate fixative.</w:t>
            </w:r>
          </w:p>
        </w:tc>
      </w:tr>
    </w:tbl>
    <w:p w:rsidR="000A5729" w:rsidRPr="000A5729" w:rsidRDefault="000A5729" w:rsidP="000A5729">
      <w:pPr>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4800600" cy="3152775"/>
            <wp:effectExtent l="19050" t="0" r="0" b="0"/>
            <wp:docPr id="152" name="Picture 152" descr="http://library.med.utah.edu/WebPath/jpeg4/ENDO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library.med.utah.edu/WebPath/jpeg4/ENDO039.jpg"/>
                    <pic:cNvPicPr>
                      <a:picLocks noChangeAspect="1" noChangeArrowheads="1"/>
                    </pic:cNvPicPr>
                  </pic:nvPicPr>
                  <pic:blipFill>
                    <a:blip r:embed="rId108"/>
                    <a:srcRect/>
                    <a:stretch>
                      <a:fillRect/>
                    </a:stretch>
                  </pic:blipFill>
                  <pic:spPr bwMode="auto">
                    <a:xfrm>
                      <a:off x="0" y="0"/>
                      <a:ext cx="4800600" cy="3152775"/>
                    </a:xfrm>
                    <a:prstGeom prst="rect">
                      <a:avLst/>
                    </a:prstGeom>
                    <a:noFill/>
                    <a:ln w="9525">
                      <a:noFill/>
                      <a:miter lim="800000"/>
                      <a:headEnd/>
                      <a:tailEnd/>
                    </a:ln>
                  </pic:spPr>
                </pic:pic>
              </a:graphicData>
            </a:graphic>
          </wp:inline>
        </w:drawing>
      </w:r>
    </w:p>
    <w:tbl>
      <w:tblPr>
        <w:tblW w:w="9765" w:type="dxa"/>
        <w:tblCellSpacing w:w="15" w:type="dxa"/>
        <w:tblCellMar>
          <w:top w:w="15" w:type="dxa"/>
          <w:left w:w="15" w:type="dxa"/>
          <w:bottom w:w="15" w:type="dxa"/>
          <w:right w:w="15" w:type="dxa"/>
        </w:tblCellMar>
        <w:tblLook w:val="04A0"/>
      </w:tblPr>
      <w:tblGrid>
        <w:gridCol w:w="9765"/>
      </w:tblGrid>
      <w:tr w:rsidR="000A5729" w:rsidRPr="000A5729" w:rsidTr="00D23657">
        <w:trPr>
          <w:tblCellSpacing w:w="15" w:type="dxa"/>
        </w:trPr>
        <w:tc>
          <w:tcPr>
            <w:tcW w:w="9705" w:type="dxa"/>
            <w:vAlign w:val="center"/>
            <w:hideMark/>
          </w:tcPr>
          <w:p w:rsidR="000A5729" w:rsidRPr="000A5729" w:rsidRDefault="000A5729" w:rsidP="000A5729">
            <w:pPr>
              <w:spacing w:after="0" w:line="240" w:lineRule="auto"/>
              <w:rPr>
                <w:rFonts w:ascii="Arial" w:eastAsia="Times New Roman" w:hAnsi="Arial" w:cs="Arial"/>
                <w:color w:val="000000"/>
                <w:sz w:val="24"/>
                <w:szCs w:val="24"/>
              </w:rPr>
            </w:pPr>
            <w:proofErr w:type="spellStart"/>
            <w:r w:rsidRPr="00D23657">
              <w:rPr>
                <w:rFonts w:ascii="Arial" w:eastAsia="Times New Roman" w:hAnsi="Arial" w:cs="Arial"/>
                <w:color w:val="000000"/>
                <w:sz w:val="19"/>
                <w:szCs w:val="19"/>
              </w:rPr>
              <w:t>Immunoperoxidase</w:t>
            </w:r>
            <w:proofErr w:type="spellEnd"/>
            <w:r w:rsidRPr="00D23657">
              <w:rPr>
                <w:rFonts w:ascii="Arial" w:eastAsia="Times New Roman" w:hAnsi="Arial" w:cs="Arial"/>
                <w:color w:val="000000"/>
                <w:sz w:val="19"/>
                <w:szCs w:val="19"/>
              </w:rPr>
              <w:t xml:space="preserve"> staining can help identify the nature of the cells present in the islets of </w:t>
            </w:r>
            <w:proofErr w:type="spellStart"/>
            <w:r w:rsidRPr="00D23657">
              <w:rPr>
                <w:rFonts w:ascii="Arial" w:eastAsia="Times New Roman" w:hAnsi="Arial" w:cs="Arial"/>
                <w:color w:val="000000"/>
                <w:sz w:val="19"/>
                <w:szCs w:val="19"/>
              </w:rPr>
              <w:t>Langerhans</w:t>
            </w:r>
            <w:proofErr w:type="spellEnd"/>
            <w:r w:rsidRPr="00D23657">
              <w:rPr>
                <w:rFonts w:ascii="Arial" w:eastAsia="Times New Roman" w:hAnsi="Arial" w:cs="Arial"/>
                <w:color w:val="000000"/>
                <w:sz w:val="19"/>
                <w:szCs w:val="19"/>
              </w:rPr>
              <w:t>. On the right, antibody to insulin has been employed to identify the beta cells. On the left, antibody to glucagon identifies the alpha cells.</w:t>
            </w:r>
          </w:p>
        </w:tc>
      </w:tr>
    </w:tbl>
    <w:p w:rsidR="000A5729" w:rsidRPr="000A5729" w:rsidRDefault="000A5729" w:rsidP="000A5729">
      <w:pPr>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w:lastRenderedPageBreak/>
        <w:drawing>
          <wp:inline distT="0" distB="0" distL="0" distR="0">
            <wp:extent cx="4800600" cy="3152775"/>
            <wp:effectExtent l="19050" t="0" r="0" b="0"/>
            <wp:docPr id="156" name="Picture 156" descr="http://library.med.utah.edu/WebPath/jpeg4/GI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library.med.utah.edu/WebPath/jpeg4/GI140.jpg"/>
                    <pic:cNvPicPr>
                      <a:picLocks noChangeAspect="1" noChangeArrowheads="1"/>
                    </pic:cNvPicPr>
                  </pic:nvPicPr>
                  <pic:blipFill>
                    <a:blip r:embed="rId109"/>
                    <a:srcRect/>
                    <a:stretch>
                      <a:fillRect/>
                    </a:stretch>
                  </pic:blipFill>
                  <pic:spPr bwMode="auto">
                    <a:xfrm>
                      <a:off x="0" y="0"/>
                      <a:ext cx="4800600" cy="3152775"/>
                    </a:xfrm>
                    <a:prstGeom prst="rect">
                      <a:avLst/>
                    </a:prstGeom>
                    <a:noFill/>
                    <a:ln w="9525">
                      <a:noFill/>
                      <a:miter lim="800000"/>
                      <a:headEnd/>
                      <a:tailEnd/>
                    </a:ln>
                  </pic:spPr>
                </pic:pic>
              </a:graphicData>
            </a:graphic>
          </wp:inline>
        </w:drawing>
      </w:r>
    </w:p>
    <w:tbl>
      <w:tblPr>
        <w:tblW w:w="9945" w:type="dxa"/>
        <w:tblCellSpacing w:w="15" w:type="dxa"/>
        <w:tblCellMar>
          <w:top w:w="15" w:type="dxa"/>
          <w:left w:w="15" w:type="dxa"/>
          <w:bottom w:w="15" w:type="dxa"/>
          <w:right w:w="15" w:type="dxa"/>
        </w:tblCellMar>
        <w:tblLook w:val="04A0"/>
      </w:tblPr>
      <w:tblGrid>
        <w:gridCol w:w="9945"/>
      </w:tblGrid>
      <w:tr w:rsidR="000A5729" w:rsidRPr="000A5729" w:rsidTr="00D23657">
        <w:trPr>
          <w:tblCellSpacing w:w="15" w:type="dxa"/>
        </w:trPr>
        <w:tc>
          <w:tcPr>
            <w:tcW w:w="9885" w:type="dxa"/>
            <w:vAlign w:val="center"/>
            <w:hideMark/>
          </w:tcPr>
          <w:p w:rsidR="000A5729" w:rsidRPr="000A5729" w:rsidRDefault="000A5729" w:rsidP="000A5729">
            <w:pPr>
              <w:spacing w:after="0" w:line="240" w:lineRule="auto"/>
              <w:rPr>
                <w:rFonts w:ascii="Arial" w:eastAsia="Times New Roman" w:hAnsi="Arial" w:cs="Arial"/>
                <w:color w:val="000000"/>
                <w:sz w:val="24"/>
                <w:szCs w:val="24"/>
              </w:rPr>
            </w:pPr>
            <w:r w:rsidRPr="00D23657">
              <w:rPr>
                <w:rFonts w:ascii="Arial" w:eastAsia="Times New Roman" w:hAnsi="Arial" w:cs="Arial"/>
                <w:color w:val="000000"/>
                <w:sz w:val="19"/>
                <w:szCs w:val="19"/>
              </w:rPr>
              <w:t xml:space="preserve">An islet cell adenoma is seen here, separated from the pancreas by a thin </w:t>
            </w:r>
            <w:proofErr w:type="spellStart"/>
            <w:r w:rsidRPr="00D23657">
              <w:rPr>
                <w:rFonts w:ascii="Arial" w:eastAsia="Times New Roman" w:hAnsi="Arial" w:cs="Arial"/>
                <w:color w:val="000000"/>
                <w:sz w:val="19"/>
                <w:szCs w:val="19"/>
              </w:rPr>
              <w:t>collagenous</w:t>
            </w:r>
            <w:proofErr w:type="spellEnd"/>
            <w:r w:rsidRPr="00D23657">
              <w:rPr>
                <w:rFonts w:ascii="Arial" w:eastAsia="Times New Roman" w:hAnsi="Arial" w:cs="Arial"/>
                <w:color w:val="000000"/>
                <w:sz w:val="19"/>
                <w:szCs w:val="19"/>
              </w:rPr>
              <w:t xml:space="preserve"> capsule. A few normal islets are seen in the pancreas at the right for comparison.</w:t>
            </w:r>
          </w:p>
        </w:tc>
      </w:tr>
    </w:tbl>
    <w:p w:rsidR="000A5729" w:rsidRPr="000A5729" w:rsidRDefault="000A5729" w:rsidP="000A5729">
      <w:pPr>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5019675" cy="3152775"/>
            <wp:effectExtent l="19050" t="0" r="9525" b="0"/>
            <wp:docPr id="160" name="Picture 160" descr="http://library.med.utah.edu/WebPath/jpeg4/ENDO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library.med.utah.edu/WebPath/jpeg4/ENDO035.jpg"/>
                    <pic:cNvPicPr>
                      <a:picLocks noChangeAspect="1" noChangeArrowheads="1"/>
                    </pic:cNvPicPr>
                  </pic:nvPicPr>
                  <pic:blipFill>
                    <a:blip r:embed="rId110"/>
                    <a:srcRect/>
                    <a:stretch>
                      <a:fillRect/>
                    </a:stretch>
                  </pic:blipFill>
                  <pic:spPr bwMode="auto">
                    <a:xfrm>
                      <a:off x="0" y="0"/>
                      <a:ext cx="5019675" cy="3152775"/>
                    </a:xfrm>
                    <a:prstGeom prst="rect">
                      <a:avLst/>
                    </a:prstGeom>
                    <a:noFill/>
                    <a:ln w="9525">
                      <a:noFill/>
                      <a:miter lim="800000"/>
                      <a:headEnd/>
                      <a:tailEnd/>
                    </a:ln>
                  </pic:spPr>
                </pic:pic>
              </a:graphicData>
            </a:graphic>
          </wp:inline>
        </w:drawing>
      </w:r>
    </w:p>
    <w:tbl>
      <w:tblPr>
        <w:tblW w:w="13915" w:type="dxa"/>
        <w:tblCellSpacing w:w="15" w:type="dxa"/>
        <w:tblInd w:w="-585" w:type="dxa"/>
        <w:tblCellMar>
          <w:top w:w="15" w:type="dxa"/>
          <w:left w:w="15" w:type="dxa"/>
          <w:bottom w:w="15" w:type="dxa"/>
          <w:right w:w="15" w:type="dxa"/>
        </w:tblCellMar>
        <w:tblLook w:val="04A0"/>
      </w:tblPr>
      <w:tblGrid>
        <w:gridCol w:w="603"/>
        <w:gridCol w:w="2420"/>
        <w:gridCol w:w="7681"/>
        <w:gridCol w:w="3211"/>
      </w:tblGrid>
      <w:tr w:rsidR="000A5729" w:rsidRPr="000A5729" w:rsidTr="00135196">
        <w:trPr>
          <w:gridBefore w:val="1"/>
          <w:gridAfter w:val="1"/>
          <w:wBefore w:w="202" w:type="pct"/>
          <w:wAfter w:w="1132" w:type="pct"/>
          <w:tblCellSpacing w:w="15" w:type="dxa"/>
        </w:trPr>
        <w:tc>
          <w:tcPr>
            <w:tcW w:w="3623" w:type="pct"/>
            <w:gridSpan w:val="2"/>
            <w:vAlign w:val="center"/>
            <w:hideMark/>
          </w:tcPr>
          <w:p w:rsidR="000A5729" w:rsidRPr="000A5729" w:rsidRDefault="000A5729" w:rsidP="000A5729">
            <w:pPr>
              <w:spacing w:after="0" w:line="240" w:lineRule="auto"/>
              <w:rPr>
                <w:rFonts w:ascii="Arial" w:eastAsia="Times New Roman" w:hAnsi="Arial" w:cs="Arial"/>
                <w:color w:val="000000"/>
                <w:sz w:val="24"/>
                <w:szCs w:val="24"/>
              </w:rPr>
            </w:pPr>
            <w:r w:rsidRPr="00D23657">
              <w:rPr>
                <w:rFonts w:ascii="Arial" w:eastAsia="Times New Roman" w:hAnsi="Arial" w:cs="Arial"/>
                <w:color w:val="000000"/>
                <w:sz w:val="23"/>
                <w:szCs w:val="23"/>
              </w:rPr>
              <w:t xml:space="preserve">This is an </w:t>
            </w:r>
            <w:proofErr w:type="spellStart"/>
            <w:r w:rsidRPr="00D23657">
              <w:rPr>
                <w:rFonts w:ascii="Arial" w:eastAsia="Times New Roman" w:hAnsi="Arial" w:cs="Arial"/>
                <w:color w:val="000000"/>
                <w:sz w:val="23"/>
                <w:szCs w:val="23"/>
              </w:rPr>
              <w:t>immunohistochemical</w:t>
            </w:r>
            <w:proofErr w:type="spellEnd"/>
            <w:r w:rsidRPr="00D23657">
              <w:rPr>
                <w:rFonts w:ascii="Arial" w:eastAsia="Times New Roman" w:hAnsi="Arial" w:cs="Arial"/>
                <w:color w:val="000000"/>
                <w:sz w:val="23"/>
                <w:szCs w:val="23"/>
              </w:rPr>
              <w:t xml:space="preserve"> stain for insulin in the islet cell adenoma. Thus, it is an </w:t>
            </w:r>
            <w:proofErr w:type="spellStart"/>
            <w:r w:rsidRPr="00D23657">
              <w:rPr>
                <w:rFonts w:ascii="Arial" w:eastAsia="Times New Roman" w:hAnsi="Arial" w:cs="Arial"/>
                <w:color w:val="000000"/>
                <w:sz w:val="23"/>
                <w:szCs w:val="23"/>
              </w:rPr>
              <w:t>insulinoma</w:t>
            </w:r>
            <w:proofErr w:type="spellEnd"/>
            <w:r w:rsidRPr="00D23657">
              <w:rPr>
                <w:rFonts w:ascii="Arial" w:eastAsia="Times New Roman" w:hAnsi="Arial" w:cs="Arial"/>
                <w:color w:val="000000"/>
                <w:sz w:val="23"/>
                <w:szCs w:val="23"/>
              </w:rPr>
              <w:t>.</w:t>
            </w:r>
          </w:p>
        </w:tc>
      </w:tr>
      <w:tr w:rsidR="00D265E5" w:rsidRPr="00176E40" w:rsidTr="00135196">
        <w:tblPrEx>
          <w:tblBorders>
            <w:top w:val="outset" w:sz="6" w:space="0" w:color="auto"/>
            <w:left w:val="outset" w:sz="6" w:space="0" w:color="auto"/>
            <w:bottom w:val="outset" w:sz="6" w:space="0" w:color="auto"/>
            <w:right w:val="outset" w:sz="6" w:space="0" w:color="auto"/>
          </w:tblBorders>
        </w:tblPrEx>
        <w:trPr>
          <w:tblCellSpacing w:w="15" w:type="dxa"/>
        </w:trPr>
        <w:tc>
          <w:tcPr>
            <w:tcW w:w="1064" w:type="pct"/>
            <w:gridSpan w:val="2"/>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bookmarkStart w:id="27" w:name="epidemiology"/>
            <w:bookmarkEnd w:id="27"/>
            <w:r w:rsidRPr="00176E40">
              <w:rPr>
                <w:b/>
                <w:bCs/>
                <w:sz w:val="20"/>
                <w:szCs w:val="20"/>
              </w:rPr>
              <w:t>EPIDEMIOLOGY</w:t>
            </w:r>
          </w:p>
        </w:tc>
        <w:tc>
          <w:tcPr>
            <w:tcW w:w="3903" w:type="pct"/>
            <w:gridSpan w:val="2"/>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b/>
                <w:bCs/>
                <w:sz w:val="20"/>
                <w:szCs w:val="20"/>
              </w:rPr>
              <w:t>CHARACTERIZATION</w:t>
            </w:r>
          </w:p>
        </w:tc>
      </w:tr>
      <w:tr w:rsidR="00D265E5" w:rsidRPr="00176E40" w:rsidTr="00135196">
        <w:tblPrEx>
          <w:tblBorders>
            <w:top w:val="outset" w:sz="6" w:space="0" w:color="auto"/>
            <w:left w:val="outset" w:sz="6" w:space="0" w:color="auto"/>
            <w:bottom w:val="outset" w:sz="6" w:space="0" w:color="auto"/>
            <w:right w:val="outset" w:sz="6" w:space="0" w:color="auto"/>
          </w:tblBorders>
        </w:tblPrEx>
        <w:trPr>
          <w:tblCellSpacing w:w="15" w:type="dxa"/>
        </w:trPr>
        <w:tc>
          <w:tcPr>
            <w:tcW w:w="1064" w:type="pct"/>
            <w:gridSpan w:val="2"/>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rStyle w:val="Strong"/>
                <w:sz w:val="20"/>
                <w:szCs w:val="20"/>
              </w:rPr>
              <w:t>AGE</w:t>
            </w:r>
          </w:p>
        </w:tc>
        <w:tc>
          <w:tcPr>
            <w:tcW w:w="3903" w:type="pct"/>
            <w:gridSpan w:val="2"/>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 </w:t>
            </w:r>
          </w:p>
        </w:tc>
      </w:tr>
      <w:tr w:rsidR="00D265E5" w:rsidRPr="00176E40" w:rsidTr="00135196">
        <w:tblPrEx>
          <w:tblBorders>
            <w:top w:val="outset" w:sz="6" w:space="0" w:color="auto"/>
            <w:left w:val="outset" w:sz="6" w:space="0" w:color="auto"/>
            <w:bottom w:val="outset" w:sz="6" w:space="0" w:color="auto"/>
            <w:right w:val="outset" w:sz="6" w:space="0" w:color="auto"/>
          </w:tblBorders>
        </w:tblPrEx>
        <w:trPr>
          <w:tblCellSpacing w:w="15" w:type="dxa"/>
        </w:trPr>
        <w:tc>
          <w:tcPr>
            <w:tcW w:w="1064" w:type="pct"/>
            <w:gridSpan w:val="2"/>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rsidP="00D265E5">
            <w:pPr>
              <w:rPr>
                <w:sz w:val="20"/>
                <w:szCs w:val="20"/>
              </w:rPr>
            </w:pPr>
            <w:r w:rsidRPr="00176E40">
              <w:rPr>
                <w:rStyle w:val="Strong"/>
                <w:sz w:val="20"/>
                <w:szCs w:val="20"/>
              </w:rPr>
              <w:t xml:space="preserve">Papillary Carcinoma of the Thyroid Gland of Childhood and </w:t>
            </w:r>
            <w:r w:rsidRPr="00176E40">
              <w:rPr>
                <w:rStyle w:val="Strong"/>
                <w:sz w:val="20"/>
                <w:szCs w:val="20"/>
              </w:rPr>
              <w:lastRenderedPageBreak/>
              <w:t xml:space="preserve">Adolescence: Morphologic Subtypes, Biologic Behavior and Prognosis: A </w:t>
            </w:r>
            <w:proofErr w:type="spellStart"/>
            <w:r w:rsidRPr="00176E40">
              <w:rPr>
                <w:rStyle w:val="Strong"/>
                <w:sz w:val="20"/>
                <w:szCs w:val="20"/>
              </w:rPr>
              <w:t>Clinicopathologic</w:t>
            </w:r>
            <w:proofErr w:type="spellEnd"/>
            <w:r w:rsidRPr="00176E40">
              <w:rPr>
                <w:rStyle w:val="Strong"/>
                <w:sz w:val="20"/>
                <w:szCs w:val="20"/>
              </w:rPr>
              <w:t xml:space="preserve"> Study of 42 Sporadic Cases Treated at a Single Institution During a 30-Year Period.</w:t>
            </w:r>
          </w:p>
          <w:p w:rsidR="00D265E5" w:rsidRPr="00176E40" w:rsidRDefault="00B53485" w:rsidP="00D265E5">
            <w:pPr>
              <w:numPr>
                <w:ilvl w:val="0"/>
                <w:numId w:val="15"/>
              </w:numPr>
              <w:spacing w:before="100" w:beforeAutospacing="1" w:after="100" w:afterAutospacing="1" w:line="240" w:lineRule="auto"/>
              <w:ind w:left="1440"/>
              <w:rPr>
                <w:sz w:val="20"/>
                <w:szCs w:val="20"/>
              </w:rPr>
            </w:pPr>
            <w:hyperlink r:id="rId111" w:tooltip="Click to search for citations by this author." w:history="1">
              <w:proofErr w:type="spellStart"/>
              <w:r w:rsidR="00D265E5" w:rsidRPr="00176E40">
                <w:rPr>
                  <w:rStyle w:val="Hyperlink"/>
                  <w:b/>
                  <w:bCs/>
                  <w:sz w:val="20"/>
                  <w:szCs w:val="20"/>
                </w:rPr>
                <w:t>Collini</w:t>
              </w:r>
              <w:proofErr w:type="spellEnd"/>
              <w:r w:rsidR="00D265E5" w:rsidRPr="00176E40">
                <w:rPr>
                  <w:rStyle w:val="Hyperlink"/>
                  <w:b/>
                  <w:bCs/>
                  <w:sz w:val="20"/>
                  <w:szCs w:val="20"/>
                </w:rPr>
                <w:t xml:space="preserve"> P</w:t>
              </w:r>
            </w:hyperlink>
            <w:r w:rsidR="00D265E5" w:rsidRPr="00176E40">
              <w:rPr>
                <w:rStyle w:val="Strong"/>
                <w:sz w:val="20"/>
                <w:szCs w:val="20"/>
              </w:rPr>
              <w:t xml:space="preserve">, </w:t>
            </w:r>
          </w:p>
          <w:p w:rsidR="00D265E5" w:rsidRPr="00176E40" w:rsidRDefault="00B53485" w:rsidP="00D265E5">
            <w:pPr>
              <w:numPr>
                <w:ilvl w:val="0"/>
                <w:numId w:val="15"/>
              </w:numPr>
              <w:spacing w:before="100" w:beforeAutospacing="1" w:after="100" w:afterAutospacing="1" w:line="240" w:lineRule="auto"/>
              <w:ind w:left="1440"/>
              <w:rPr>
                <w:sz w:val="20"/>
                <w:szCs w:val="20"/>
              </w:rPr>
            </w:pPr>
            <w:hyperlink r:id="rId112" w:tooltip="Click to search for citations by this author." w:history="1">
              <w:proofErr w:type="spellStart"/>
              <w:r w:rsidR="00D265E5" w:rsidRPr="00176E40">
                <w:rPr>
                  <w:rStyle w:val="Hyperlink"/>
                  <w:b/>
                  <w:bCs/>
                  <w:sz w:val="20"/>
                  <w:szCs w:val="20"/>
                </w:rPr>
                <w:t>Mattavelli</w:t>
              </w:r>
              <w:proofErr w:type="spellEnd"/>
              <w:r w:rsidR="00D265E5" w:rsidRPr="00176E40">
                <w:rPr>
                  <w:rStyle w:val="Hyperlink"/>
                  <w:b/>
                  <w:bCs/>
                  <w:sz w:val="20"/>
                  <w:szCs w:val="20"/>
                </w:rPr>
                <w:t xml:space="preserve"> F</w:t>
              </w:r>
            </w:hyperlink>
            <w:r w:rsidR="00D265E5" w:rsidRPr="00176E40">
              <w:rPr>
                <w:rStyle w:val="Strong"/>
                <w:sz w:val="20"/>
                <w:szCs w:val="20"/>
              </w:rPr>
              <w:t xml:space="preserve">, </w:t>
            </w:r>
          </w:p>
          <w:p w:rsidR="00D265E5" w:rsidRPr="00176E40" w:rsidRDefault="00B53485" w:rsidP="00D265E5">
            <w:pPr>
              <w:numPr>
                <w:ilvl w:val="0"/>
                <w:numId w:val="15"/>
              </w:numPr>
              <w:spacing w:before="100" w:beforeAutospacing="1" w:after="100" w:afterAutospacing="1" w:line="240" w:lineRule="auto"/>
              <w:ind w:left="1440"/>
              <w:rPr>
                <w:sz w:val="20"/>
                <w:szCs w:val="20"/>
              </w:rPr>
            </w:pPr>
            <w:hyperlink r:id="rId113" w:tooltip="Click to search for citations by this author." w:history="1">
              <w:proofErr w:type="spellStart"/>
              <w:r w:rsidR="00D265E5" w:rsidRPr="00176E40">
                <w:rPr>
                  <w:rStyle w:val="Hyperlink"/>
                  <w:b/>
                  <w:bCs/>
                  <w:sz w:val="20"/>
                  <w:szCs w:val="20"/>
                </w:rPr>
                <w:t>Pellegrinelli</w:t>
              </w:r>
              <w:proofErr w:type="spellEnd"/>
              <w:r w:rsidR="00D265E5" w:rsidRPr="00176E40">
                <w:rPr>
                  <w:rStyle w:val="Hyperlink"/>
                  <w:b/>
                  <w:bCs/>
                  <w:sz w:val="20"/>
                  <w:szCs w:val="20"/>
                </w:rPr>
                <w:t xml:space="preserve"> A</w:t>
              </w:r>
            </w:hyperlink>
            <w:r w:rsidR="00D265E5" w:rsidRPr="00176E40">
              <w:rPr>
                <w:rStyle w:val="Strong"/>
                <w:sz w:val="20"/>
                <w:szCs w:val="20"/>
              </w:rPr>
              <w:t xml:space="preserve">, </w:t>
            </w:r>
          </w:p>
          <w:p w:rsidR="00D265E5" w:rsidRPr="00176E40" w:rsidRDefault="00B53485" w:rsidP="00D265E5">
            <w:pPr>
              <w:numPr>
                <w:ilvl w:val="0"/>
                <w:numId w:val="15"/>
              </w:numPr>
              <w:spacing w:before="100" w:beforeAutospacing="1" w:after="100" w:afterAutospacing="1" w:line="240" w:lineRule="auto"/>
              <w:ind w:left="1440"/>
              <w:rPr>
                <w:sz w:val="20"/>
                <w:szCs w:val="20"/>
              </w:rPr>
            </w:pPr>
            <w:hyperlink r:id="rId114" w:tooltip="Click to search for citations by this author." w:history="1">
              <w:proofErr w:type="spellStart"/>
              <w:r w:rsidR="00D265E5" w:rsidRPr="00176E40">
                <w:rPr>
                  <w:rStyle w:val="Hyperlink"/>
                  <w:b/>
                  <w:bCs/>
                  <w:sz w:val="20"/>
                  <w:szCs w:val="20"/>
                </w:rPr>
                <w:t>Barisella</w:t>
              </w:r>
              <w:proofErr w:type="spellEnd"/>
              <w:r w:rsidR="00D265E5" w:rsidRPr="00176E40">
                <w:rPr>
                  <w:rStyle w:val="Hyperlink"/>
                  <w:b/>
                  <w:bCs/>
                  <w:sz w:val="20"/>
                  <w:szCs w:val="20"/>
                </w:rPr>
                <w:t xml:space="preserve"> M</w:t>
              </w:r>
            </w:hyperlink>
            <w:r w:rsidR="00D265E5" w:rsidRPr="00176E40">
              <w:rPr>
                <w:rStyle w:val="Strong"/>
                <w:sz w:val="20"/>
                <w:szCs w:val="20"/>
              </w:rPr>
              <w:t xml:space="preserve">, </w:t>
            </w:r>
          </w:p>
          <w:p w:rsidR="00D265E5" w:rsidRPr="00176E40" w:rsidRDefault="00B53485" w:rsidP="00D265E5">
            <w:pPr>
              <w:numPr>
                <w:ilvl w:val="0"/>
                <w:numId w:val="15"/>
              </w:numPr>
              <w:spacing w:before="100" w:beforeAutospacing="1" w:after="100" w:afterAutospacing="1" w:line="240" w:lineRule="auto"/>
              <w:ind w:left="1440"/>
              <w:rPr>
                <w:sz w:val="20"/>
                <w:szCs w:val="20"/>
              </w:rPr>
            </w:pPr>
            <w:hyperlink r:id="rId115" w:tooltip="Click to search for citations by this author." w:history="1">
              <w:r w:rsidR="00D265E5" w:rsidRPr="00176E40">
                <w:rPr>
                  <w:rStyle w:val="Hyperlink"/>
                  <w:b/>
                  <w:bCs/>
                  <w:sz w:val="20"/>
                  <w:szCs w:val="20"/>
                </w:rPr>
                <w:t>Ferrari A</w:t>
              </w:r>
            </w:hyperlink>
            <w:r w:rsidR="00D265E5" w:rsidRPr="00176E40">
              <w:rPr>
                <w:rStyle w:val="Strong"/>
                <w:sz w:val="20"/>
                <w:szCs w:val="20"/>
              </w:rPr>
              <w:t xml:space="preserve">, </w:t>
            </w:r>
          </w:p>
          <w:p w:rsidR="00D265E5" w:rsidRPr="00176E40" w:rsidRDefault="00B53485" w:rsidP="00D265E5">
            <w:pPr>
              <w:numPr>
                <w:ilvl w:val="0"/>
                <w:numId w:val="15"/>
              </w:numPr>
              <w:spacing w:before="100" w:beforeAutospacing="1" w:after="100" w:afterAutospacing="1" w:line="240" w:lineRule="auto"/>
              <w:ind w:left="1440"/>
              <w:rPr>
                <w:sz w:val="20"/>
                <w:szCs w:val="20"/>
              </w:rPr>
            </w:pPr>
            <w:hyperlink r:id="rId116" w:tooltip="Click to search for citations by this author." w:history="1">
              <w:proofErr w:type="spellStart"/>
              <w:r w:rsidR="00D265E5" w:rsidRPr="00176E40">
                <w:rPr>
                  <w:rStyle w:val="Hyperlink"/>
                  <w:b/>
                  <w:bCs/>
                  <w:sz w:val="20"/>
                  <w:szCs w:val="20"/>
                </w:rPr>
                <w:t>Massimino</w:t>
              </w:r>
              <w:proofErr w:type="spellEnd"/>
              <w:r w:rsidR="00D265E5" w:rsidRPr="00176E40">
                <w:rPr>
                  <w:rStyle w:val="Hyperlink"/>
                  <w:b/>
                  <w:bCs/>
                  <w:sz w:val="20"/>
                  <w:szCs w:val="20"/>
                </w:rPr>
                <w:t xml:space="preserve"> M</w:t>
              </w:r>
            </w:hyperlink>
            <w:r w:rsidR="00D265E5" w:rsidRPr="00176E40">
              <w:rPr>
                <w:rStyle w:val="Strong"/>
                <w:sz w:val="20"/>
                <w:szCs w:val="20"/>
              </w:rPr>
              <w:t>.</w:t>
            </w:r>
            <w:r w:rsidR="00D265E5" w:rsidRPr="00176E40">
              <w:rPr>
                <w:sz w:val="20"/>
                <w:szCs w:val="20"/>
              </w:rPr>
              <w:t xml:space="preserve"> </w:t>
            </w:r>
          </w:p>
          <w:p w:rsidR="00D265E5" w:rsidRPr="00176E40" w:rsidRDefault="00D265E5">
            <w:pPr>
              <w:pStyle w:val="NormalWeb"/>
              <w:ind w:left="720"/>
              <w:rPr>
                <w:sz w:val="20"/>
                <w:szCs w:val="20"/>
              </w:rPr>
            </w:pPr>
            <w:r w:rsidRPr="00176E40">
              <w:rPr>
                <w:rStyle w:val="Strong"/>
                <w:sz w:val="20"/>
                <w:szCs w:val="20"/>
              </w:rPr>
              <w:t xml:space="preserve">*Department of Anatomic Pathology </w:t>
            </w:r>
            <w:proofErr w:type="spellStart"/>
            <w:r w:rsidRPr="00176E40">
              <w:rPr>
                <w:rStyle w:val="Strong"/>
                <w:sz w:val="20"/>
                <w:szCs w:val="20"/>
              </w:rPr>
              <w:t>daggerUnit</w:t>
            </w:r>
            <w:proofErr w:type="spellEnd"/>
            <w:r w:rsidRPr="00176E40">
              <w:rPr>
                <w:rStyle w:val="Strong"/>
                <w:sz w:val="20"/>
                <w:szCs w:val="20"/>
              </w:rPr>
              <w:t xml:space="preserve"> of </w:t>
            </w:r>
            <w:proofErr w:type="spellStart"/>
            <w:r w:rsidRPr="00176E40">
              <w:rPr>
                <w:rStyle w:val="Strong"/>
                <w:sz w:val="20"/>
                <w:szCs w:val="20"/>
              </w:rPr>
              <w:t>Otorhinolaryngoiatry</w:t>
            </w:r>
            <w:proofErr w:type="spellEnd"/>
            <w:r w:rsidRPr="00176E40">
              <w:rPr>
                <w:rStyle w:val="Strong"/>
                <w:sz w:val="20"/>
                <w:szCs w:val="20"/>
              </w:rPr>
              <w:t xml:space="preserve"> double </w:t>
            </w:r>
            <w:proofErr w:type="spellStart"/>
            <w:r w:rsidRPr="00176E40">
              <w:rPr>
                <w:rStyle w:val="Strong"/>
                <w:sz w:val="20"/>
                <w:szCs w:val="20"/>
              </w:rPr>
              <w:t>daggerUnit</w:t>
            </w:r>
            <w:proofErr w:type="spellEnd"/>
            <w:r w:rsidRPr="00176E40">
              <w:rPr>
                <w:rStyle w:val="Strong"/>
                <w:sz w:val="20"/>
                <w:szCs w:val="20"/>
              </w:rPr>
              <w:t xml:space="preserve"> of Pediatric Oncology, </w:t>
            </w:r>
            <w:proofErr w:type="spellStart"/>
            <w:r w:rsidRPr="00176E40">
              <w:rPr>
                <w:rStyle w:val="Strong"/>
                <w:sz w:val="20"/>
                <w:szCs w:val="20"/>
              </w:rPr>
              <w:t>Istituto</w:t>
            </w:r>
            <w:proofErr w:type="spellEnd"/>
            <w:r w:rsidRPr="00176E40">
              <w:rPr>
                <w:rStyle w:val="Strong"/>
                <w:sz w:val="20"/>
                <w:szCs w:val="20"/>
              </w:rPr>
              <w:t xml:space="preserve"> </w:t>
            </w:r>
            <w:proofErr w:type="spellStart"/>
            <w:r w:rsidRPr="00176E40">
              <w:rPr>
                <w:rStyle w:val="Strong"/>
                <w:sz w:val="20"/>
                <w:szCs w:val="20"/>
              </w:rPr>
              <w:t>Nazionale</w:t>
            </w:r>
            <w:proofErr w:type="spellEnd"/>
            <w:r w:rsidRPr="00176E40">
              <w:rPr>
                <w:rStyle w:val="Strong"/>
                <w:sz w:val="20"/>
                <w:szCs w:val="20"/>
              </w:rPr>
              <w:t xml:space="preserve"> </w:t>
            </w:r>
            <w:proofErr w:type="spellStart"/>
            <w:r w:rsidRPr="00176E40">
              <w:rPr>
                <w:rStyle w:val="Strong"/>
                <w:sz w:val="20"/>
                <w:szCs w:val="20"/>
              </w:rPr>
              <w:t>Tumori</w:t>
            </w:r>
            <w:proofErr w:type="spellEnd"/>
            <w:r w:rsidRPr="00176E40">
              <w:rPr>
                <w:rStyle w:val="Strong"/>
                <w:sz w:val="20"/>
                <w:szCs w:val="20"/>
              </w:rPr>
              <w:t>, Milan, Italy.</w:t>
            </w:r>
          </w:p>
          <w:p w:rsidR="00D265E5" w:rsidRPr="00176E40" w:rsidRDefault="00D265E5">
            <w:pPr>
              <w:pStyle w:val="NormalWeb"/>
              <w:ind w:left="720"/>
              <w:rPr>
                <w:sz w:val="20"/>
                <w:szCs w:val="20"/>
              </w:rPr>
            </w:pPr>
            <w:r w:rsidRPr="00176E40">
              <w:rPr>
                <w:sz w:val="20"/>
                <w:szCs w:val="20"/>
              </w:rPr>
              <w:t> </w:t>
            </w:r>
          </w:p>
        </w:tc>
        <w:tc>
          <w:tcPr>
            <w:tcW w:w="3903" w:type="pct"/>
            <w:gridSpan w:val="2"/>
            <w:tcBorders>
              <w:top w:val="outset" w:sz="6" w:space="0" w:color="auto"/>
              <w:left w:val="outset" w:sz="6" w:space="0" w:color="auto"/>
              <w:bottom w:val="outset" w:sz="6" w:space="0" w:color="auto"/>
              <w:right w:val="outset" w:sz="6" w:space="0" w:color="auto"/>
            </w:tcBorders>
            <w:vAlign w:val="center"/>
            <w:hideMark/>
          </w:tcPr>
          <w:p w:rsidR="00D265E5" w:rsidRPr="00176E40" w:rsidRDefault="00B53485" w:rsidP="00D265E5">
            <w:pPr>
              <w:rPr>
                <w:color w:val="003333"/>
                <w:sz w:val="20"/>
                <w:szCs w:val="20"/>
              </w:rPr>
            </w:pPr>
            <w:hyperlink r:id="rId117" w:history="1">
              <w:r w:rsidR="00D265E5" w:rsidRPr="00176E40">
                <w:rPr>
                  <w:rStyle w:val="Hyperlink"/>
                  <w:sz w:val="20"/>
                  <w:szCs w:val="20"/>
                </w:rPr>
                <w:t xml:space="preserve">Am J </w:t>
              </w:r>
              <w:proofErr w:type="spellStart"/>
              <w:r w:rsidR="00D265E5" w:rsidRPr="00176E40">
                <w:rPr>
                  <w:rStyle w:val="Hyperlink"/>
                  <w:sz w:val="20"/>
                  <w:szCs w:val="20"/>
                </w:rPr>
                <w:t>Surg</w:t>
              </w:r>
              <w:proofErr w:type="spellEnd"/>
              <w:r w:rsidR="00D265E5" w:rsidRPr="00176E40">
                <w:rPr>
                  <w:rStyle w:val="Hyperlink"/>
                  <w:sz w:val="20"/>
                  <w:szCs w:val="20"/>
                </w:rPr>
                <w:t xml:space="preserve"> </w:t>
              </w:r>
              <w:proofErr w:type="spellStart"/>
              <w:r w:rsidR="00D265E5" w:rsidRPr="00176E40">
                <w:rPr>
                  <w:rStyle w:val="Hyperlink"/>
                  <w:sz w:val="20"/>
                  <w:szCs w:val="20"/>
                </w:rPr>
                <w:t>Pathol</w:t>
              </w:r>
              <w:proofErr w:type="spellEnd"/>
              <w:r w:rsidR="00D265E5" w:rsidRPr="00176E40">
                <w:rPr>
                  <w:rStyle w:val="Hyperlink"/>
                  <w:sz w:val="20"/>
                  <w:szCs w:val="20"/>
                </w:rPr>
                <w:t>.</w:t>
              </w:r>
            </w:hyperlink>
            <w:r w:rsidR="00D265E5" w:rsidRPr="00176E40">
              <w:rPr>
                <w:sz w:val="20"/>
                <w:szCs w:val="20"/>
              </w:rPr>
              <w:t xml:space="preserve"> 2006 Nov;30(11):1420-1426 Abstract quote</w:t>
            </w:r>
            <w:r w:rsidR="00D265E5" w:rsidRPr="00176E40">
              <w:rPr>
                <w:sz w:val="20"/>
                <w:szCs w:val="20"/>
              </w:rPr>
              <w:br/>
            </w:r>
            <w:r w:rsidR="00D265E5" w:rsidRPr="00176E40">
              <w:rPr>
                <w:sz w:val="20"/>
                <w:szCs w:val="20"/>
              </w:rPr>
              <w:br/>
            </w:r>
            <w:r w:rsidR="00D265E5" w:rsidRPr="00176E40">
              <w:rPr>
                <w:sz w:val="20"/>
                <w:szCs w:val="20"/>
              </w:rPr>
              <w:lastRenderedPageBreak/>
              <w:t xml:space="preserve">Papillary thyroid carcinomas (PTCs) in pediatric age show an excellent outcome, independently of sex, stage at diagnosis, occurrence of relapse, and type of treatment. </w:t>
            </w:r>
            <w:r w:rsidR="00D265E5" w:rsidRPr="00176E40">
              <w:rPr>
                <w:sz w:val="20"/>
                <w:szCs w:val="20"/>
              </w:rPr>
              <w:br/>
            </w:r>
            <w:r w:rsidR="00D265E5" w:rsidRPr="00176E40">
              <w:rPr>
                <w:sz w:val="20"/>
                <w:szCs w:val="20"/>
              </w:rPr>
              <w:br/>
              <w:t xml:space="preserve">Our aim was to study the biologic behavior and the impact on survival of PTC subtypes in childhood. From 1968 to 2002, 42 sporadic pediatric PTCs were </w:t>
            </w:r>
            <w:proofErr w:type="spellStart"/>
            <w:r w:rsidR="00D265E5" w:rsidRPr="00176E40">
              <w:rPr>
                <w:sz w:val="20"/>
                <w:szCs w:val="20"/>
              </w:rPr>
              <w:t>subclassified</w:t>
            </w:r>
            <w:proofErr w:type="spellEnd"/>
            <w:r w:rsidR="00D265E5" w:rsidRPr="00176E40">
              <w:rPr>
                <w:sz w:val="20"/>
                <w:szCs w:val="20"/>
              </w:rPr>
              <w:t xml:space="preserve"> into PTC, not otherwise specified and PTC variants. In all cases, sex, age at diagnosis, age of menarche, side, size, TNM/</w:t>
            </w:r>
            <w:proofErr w:type="spellStart"/>
            <w:r w:rsidR="00D265E5" w:rsidRPr="00176E40">
              <w:rPr>
                <w:sz w:val="20"/>
                <w:szCs w:val="20"/>
              </w:rPr>
              <w:t>pTNM</w:t>
            </w:r>
            <w:proofErr w:type="spellEnd"/>
            <w:r w:rsidR="00D265E5" w:rsidRPr="00176E40">
              <w:rPr>
                <w:sz w:val="20"/>
                <w:szCs w:val="20"/>
              </w:rPr>
              <w:t xml:space="preserve"> classification, </w:t>
            </w:r>
            <w:proofErr w:type="spellStart"/>
            <w:r w:rsidR="00D265E5" w:rsidRPr="00176E40">
              <w:rPr>
                <w:sz w:val="20"/>
                <w:szCs w:val="20"/>
              </w:rPr>
              <w:t>neoplastic</w:t>
            </w:r>
            <w:proofErr w:type="spellEnd"/>
            <w:r w:rsidR="00D265E5" w:rsidRPr="00176E40">
              <w:rPr>
                <w:sz w:val="20"/>
                <w:szCs w:val="20"/>
              </w:rPr>
              <w:t xml:space="preserve"> </w:t>
            </w:r>
            <w:proofErr w:type="spellStart"/>
            <w:r w:rsidR="00D265E5" w:rsidRPr="00176E40">
              <w:rPr>
                <w:sz w:val="20"/>
                <w:szCs w:val="20"/>
              </w:rPr>
              <w:t>microfoci</w:t>
            </w:r>
            <w:proofErr w:type="spellEnd"/>
            <w:r w:rsidR="00D265E5" w:rsidRPr="00176E40">
              <w:rPr>
                <w:sz w:val="20"/>
                <w:szCs w:val="20"/>
              </w:rPr>
              <w:t>, vascular invasion, status of the non-</w:t>
            </w:r>
            <w:proofErr w:type="spellStart"/>
            <w:r w:rsidR="00D265E5" w:rsidRPr="00176E40">
              <w:rPr>
                <w:sz w:val="20"/>
                <w:szCs w:val="20"/>
              </w:rPr>
              <w:t>neoplastic</w:t>
            </w:r>
            <w:proofErr w:type="spellEnd"/>
            <w:r w:rsidR="00D265E5" w:rsidRPr="00176E40">
              <w:rPr>
                <w:sz w:val="20"/>
                <w:szCs w:val="20"/>
              </w:rPr>
              <w:t xml:space="preserve"> parenchyma, and treatment (surgery and nonsurgical therapies) were registered. Follow-up was carried on up to May 2005. PTC, solid/</w:t>
            </w:r>
            <w:proofErr w:type="spellStart"/>
            <w:r w:rsidR="00D265E5" w:rsidRPr="00176E40">
              <w:rPr>
                <w:sz w:val="20"/>
                <w:szCs w:val="20"/>
              </w:rPr>
              <w:t>trabecular</w:t>
            </w:r>
            <w:proofErr w:type="spellEnd"/>
            <w:r w:rsidR="00D265E5" w:rsidRPr="00176E40">
              <w:rPr>
                <w:sz w:val="20"/>
                <w:szCs w:val="20"/>
              </w:rPr>
              <w:t xml:space="preserve"> variant was the most frequent subtype. Both </w:t>
            </w:r>
            <w:proofErr w:type="spellStart"/>
            <w:r w:rsidR="00D265E5" w:rsidRPr="00176E40">
              <w:rPr>
                <w:sz w:val="20"/>
                <w:szCs w:val="20"/>
              </w:rPr>
              <w:t>extrathyroid</w:t>
            </w:r>
            <w:proofErr w:type="spellEnd"/>
            <w:r w:rsidR="00D265E5" w:rsidRPr="00176E40">
              <w:rPr>
                <w:sz w:val="20"/>
                <w:szCs w:val="20"/>
              </w:rPr>
              <w:t xml:space="preserve"> local invasion (P&lt;0.04) and distant metastases (P&lt;0.01) at onset were significantly associated with PTC, not otherwise specified. After a median follow-up of 16 years, for the whole series overall survival and progression-free survival (PFS) rates were 100% and 77%, respectively. The solid/</w:t>
            </w:r>
            <w:proofErr w:type="spellStart"/>
            <w:r w:rsidR="00D265E5" w:rsidRPr="00176E40">
              <w:rPr>
                <w:sz w:val="20"/>
                <w:szCs w:val="20"/>
              </w:rPr>
              <w:t>trabecular</w:t>
            </w:r>
            <w:proofErr w:type="spellEnd"/>
            <w:r w:rsidR="00D265E5" w:rsidRPr="00176E40">
              <w:rPr>
                <w:sz w:val="20"/>
                <w:szCs w:val="20"/>
              </w:rPr>
              <w:t xml:space="preserve"> variant was at a significantly increased risk of relapse (PFS 50%, P&lt;0.01). The occurrence of poorly differentiated tall cell morphology did not influence survival. Sensitivity to hormonal manipulation was maintained over time. </w:t>
            </w:r>
            <w:r w:rsidR="00D265E5" w:rsidRPr="00176E40">
              <w:rPr>
                <w:sz w:val="20"/>
                <w:szCs w:val="20"/>
              </w:rPr>
              <w:br/>
            </w:r>
            <w:r w:rsidR="00D265E5" w:rsidRPr="00176E40">
              <w:rPr>
                <w:sz w:val="20"/>
                <w:szCs w:val="20"/>
              </w:rPr>
              <w:br/>
              <w:t>In conclusion, although overall survival was not influenced by PTC subtypes, the solid/</w:t>
            </w:r>
            <w:proofErr w:type="spellStart"/>
            <w:r w:rsidR="00D265E5" w:rsidRPr="00176E40">
              <w:rPr>
                <w:sz w:val="20"/>
                <w:szCs w:val="20"/>
              </w:rPr>
              <w:t>trabecular</w:t>
            </w:r>
            <w:proofErr w:type="spellEnd"/>
            <w:r w:rsidR="00D265E5" w:rsidRPr="00176E40">
              <w:rPr>
                <w:sz w:val="20"/>
                <w:szCs w:val="20"/>
              </w:rPr>
              <w:t xml:space="preserve"> variant of PTC was at a significantly higher risk of relapse. At variance with adults, presence of the tall cell morphology did not carry a worst prognostic significance.</w:t>
            </w:r>
          </w:p>
        </w:tc>
      </w:tr>
      <w:tr w:rsidR="00D265E5" w:rsidRPr="00176E40" w:rsidTr="00135196">
        <w:tblPrEx>
          <w:tblBorders>
            <w:top w:val="outset" w:sz="6" w:space="0" w:color="auto"/>
            <w:left w:val="outset" w:sz="6" w:space="0" w:color="auto"/>
            <w:bottom w:val="outset" w:sz="6" w:space="0" w:color="auto"/>
            <w:right w:val="outset" w:sz="6" w:space="0" w:color="auto"/>
          </w:tblBorders>
        </w:tblPrEx>
        <w:trPr>
          <w:tblCellSpacing w:w="15" w:type="dxa"/>
        </w:trPr>
        <w:tc>
          <w:tcPr>
            <w:tcW w:w="1064" w:type="pct"/>
            <w:gridSpan w:val="2"/>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b/>
                <w:bCs/>
                <w:sz w:val="20"/>
                <w:szCs w:val="20"/>
              </w:rPr>
              <w:lastRenderedPageBreak/>
              <w:t>RISK FACTOR</w:t>
            </w:r>
          </w:p>
        </w:tc>
        <w:tc>
          <w:tcPr>
            <w:tcW w:w="3903" w:type="pct"/>
            <w:gridSpan w:val="2"/>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b/>
                <w:bCs/>
                <w:sz w:val="20"/>
                <w:szCs w:val="20"/>
              </w:rPr>
              <w:t>DESCRIPTION</w:t>
            </w:r>
          </w:p>
        </w:tc>
      </w:tr>
      <w:tr w:rsidR="00D265E5" w:rsidRPr="00176E40" w:rsidTr="00135196">
        <w:tblPrEx>
          <w:tblBorders>
            <w:top w:val="outset" w:sz="6" w:space="0" w:color="auto"/>
            <w:left w:val="outset" w:sz="6" w:space="0" w:color="auto"/>
            <w:bottom w:val="outset" w:sz="6" w:space="0" w:color="auto"/>
            <w:right w:val="outset" w:sz="6" w:space="0" w:color="auto"/>
          </w:tblBorders>
        </w:tblPrEx>
        <w:trPr>
          <w:tblCellSpacing w:w="15" w:type="dxa"/>
        </w:trPr>
        <w:tc>
          <w:tcPr>
            <w:tcW w:w="1064" w:type="pct"/>
            <w:gridSpan w:val="2"/>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b/>
                <w:bCs/>
                <w:sz w:val="20"/>
                <w:szCs w:val="20"/>
              </w:rPr>
              <w:t>IODINE</w:t>
            </w:r>
          </w:p>
        </w:tc>
        <w:tc>
          <w:tcPr>
            <w:tcW w:w="3903" w:type="pct"/>
            <w:gridSpan w:val="2"/>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Most common malignant tumor of the thyroid in countries with iodine-sufficient or iodine-excess diets</w:t>
            </w:r>
          </w:p>
        </w:tc>
      </w:tr>
      <w:tr w:rsidR="00D265E5" w:rsidRPr="00176E40" w:rsidTr="00135196">
        <w:tblPrEx>
          <w:tblBorders>
            <w:top w:val="outset" w:sz="6" w:space="0" w:color="auto"/>
            <w:left w:val="outset" w:sz="6" w:space="0" w:color="auto"/>
            <w:bottom w:val="outset" w:sz="6" w:space="0" w:color="auto"/>
            <w:right w:val="outset" w:sz="6" w:space="0" w:color="auto"/>
          </w:tblBorders>
        </w:tblPrEx>
        <w:trPr>
          <w:tblCellSpacing w:w="15" w:type="dxa"/>
        </w:trPr>
        <w:tc>
          <w:tcPr>
            <w:tcW w:w="1064" w:type="pct"/>
            <w:gridSpan w:val="2"/>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b/>
                <w:bCs/>
                <w:sz w:val="20"/>
                <w:szCs w:val="20"/>
              </w:rPr>
              <w:t>EXTERNAL RADIATION</w:t>
            </w:r>
          </w:p>
        </w:tc>
        <w:tc>
          <w:tcPr>
            <w:tcW w:w="3903" w:type="pct"/>
            <w:gridSpan w:val="2"/>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Variable delay after exposure</w:t>
            </w:r>
            <w:r w:rsidRPr="00176E40">
              <w:rPr>
                <w:sz w:val="20"/>
                <w:szCs w:val="20"/>
              </w:rPr>
              <w:br/>
              <w:t>May show aggressive features</w:t>
            </w:r>
          </w:p>
        </w:tc>
      </w:tr>
      <w:tr w:rsidR="00D265E5" w:rsidRPr="00176E40" w:rsidTr="00135196">
        <w:tblPrEx>
          <w:tblBorders>
            <w:top w:val="outset" w:sz="6" w:space="0" w:color="auto"/>
            <w:left w:val="outset" w:sz="6" w:space="0" w:color="auto"/>
            <w:bottom w:val="outset" w:sz="6" w:space="0" w:color="auto"/>
            <w:right w:val="outset" w:sz="6" w:space="0" w:color="auto"/>
          </w:tblBorders>
        </w:tblPrEx>
        <w:trPr>
          <w:tblCellSpacing w:w="15" w:type="dxa"/>
        </w:trPr>
        <w:tc>
          <w:tcPr>
            <w:tcW w:w="1064" w:type="pct"/>
            <w:gridSpan w:val="2"/>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pStyle w:val="NormalWeb"/>
              <w:jc w:val="right"/>
              <w:rPr>
                <w:sz w:val="20"/>
                <w:szCs w:val="20"/>
              </w:rPr>
            </w:pPr>
            <w:r w:rsidRPr="00176E40">
              <w:rPr>
                <w:b/>
                <w:bCs/>
                <w:sz w:val="20"/>
                <w:szCs w:val="20"/>
              </w:rPr>
              <w:t xml:space="preserve">Risk of thyroid carcinoma in a female population after radiotherapy for breast carcinoma. </w:t>
            </w:r>
          </w:p>
          <w:p w:rsidR="00D265E5" w:rsidRPr="00176E40" w:rsidRDefault="00D265E5">
            <w:pPr>
              <w:pStyle w:val="NormalWeb"/>
              <w:jc w:val="right"/>
              <w:rPr>
                <w:sz w:val="20"/>
                <w:szCs w:val="20"/>
              </w:rPr>
            </w:pPr>
            <w:r w:rsidRPr="00176E40">
              <w:rPr>
                <w:b/>
                <w:bCs/>
                <w:sz w:val="20"/>
                <w:szCs w:val="20"/>
              </w:rPr>
              <w:t xml:space="preserve">Huang J, Walker R, </w:t>
            </w:r>
            <w:proofErr w:type="spellStart"/>
            <w:r w:rsidRPr="00176E40">
              <w:rPr>
                <w:b/>
                <w:bCs/>
                <w:sz w:val="20"/>
                <w:szCs w:val="20"/>
              </w:rPr>
              <w:t>Groome</w:t>
            </w:r>
            <w:proofErr w:type="spellEnd"/>
            <w:r w:rsidRPr="00176E40">
              <w:rPr>
                <w:b/>
                <w:bCs/>
                <w:sz w:val="20"/>
                <w:szCs w:val="20"/>
              </w:rPr>
              <w:t xml:space="preserve"> PG, Shelley W, </w:t>
            </w:r>
            <w:proofErr w:type="spellStart"/>
            <w:r w:rsidRPr="00176E40">
              <w:rPr>
                <w:b/>
                <w:bCs/>
                <w:sz w:val="20"/>
                <w:szCs w:val="20"/>
              </w:rPr>
              <w:t>Mackillop</w:t>
            </w:r>
            <w:proofErr w:type="spellEnd"/>
            <w:r w:rsidRPr="00176E40">
              <w:rPr>
                <w:b/>
                <w:bCs/>
                <w:sz w:val="20"/>
                <w:szCs w:val="20"/>
              </w:rPr>
              <w:t xml:space="preserve"> WJ. </w:t>
            </w:r>
          </w:p>
          <w:p w:rsidR="00D265E5" w:rsidRPr="00176E40" w:rsidRDefault="00D265E5">
            <w:pPr>
              <w:pStyle w:val="NormalWeb"/>
              <w:jc w:val="right"/>
              <w:rPr>
                <w:sz w:val="20"/>
                <w:szCs w:val="20"/>
              </w:rPr>
            </w:pPr>
            <w:r w:rsidRPr="00176E40">
              <w:rPr>
                <w:b/>
                <w:bCs/>
                <w:sz w:val="20"/>
                <w:szCs w:val="20"/>
              </w:rPr>
              <w:t xml:space="preserve">The Radiation Oncology Research Unit, Department of Oncology, Queen's University, Kingston Regional Cancer Center, Kingston, Ontario, Canada. </w:t>
            </w:r>
          </w:p>
        </w:tc>
        <w:tc>
          <w:tcPr>
            <w:tcW w:w="3903" w:type="pct"/>
            <w:gridSpan w:val="2"/>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pStyle w:val="NormalWeb"/>
              <w:rPr>
                <w:sz w:val="20"/>
                <w:szCs w:val="20"/>
              </w:rPr>
            </w:pPr>
            <w:r w:rsidRPr="00176E40">
              <w:rPr>
                <w:sz w:val="20"/>
                <w:szCs w:val="20"/>
              </w:rPr>
              <w:t>Cancer 2001 Sep 15;92(6):1411-1418 Abstract quote</w:t>
            </w:r>
          </w:p>
          <w:p w:rsidR="00D265E5" w:rsidRPr="00176E40" w:rsidRDefault="00D265E5">
            <w:pPr>
              <w:pStyle w:val="NormalWeb"/>
              <w:rPr>
                <w:sz w:val="20"/>
                <w:szCs w:val="20"/>
              </w:rPr>
            </w:pPr>
            <w:r w:rsidRPr="00176E40">
              <w:rPr>
                <w:sz w:val="20"/>
                <w:szCs w:val="20"/>
              </w:rPr>
              <w:t xml:space="preserve">BACKGROUND: There is increasing concern regarding the risk of developing a second primary tumor in adjacent organs as a result of scattered radiation among patients who have undergone radiotherapy (RT) for breast carcinoma. Previous studies have focused mainly on the possible increase in the incidence of </w:t>
            </w:r>
            <w:proofErr w:type="spellStart"/>
            <w:r w:rsidRPr="00176E40">
              <w:rPr>
                <w:sz w:val="20"/>
                <w:szCs w:val="20"/>
              </w:rPr>
              <w:t>contralateral</w:t>
            </w:r>
            <w:proofErr w:type="spellEnd"/>
            <w:r w:rsidRPr="00176E40">
              <w:rPr>
                <w:sz w:val="20"/>
                <w:szCs w:val="20"/>
              </w:rPr>
              <w:t xml:space="preserve"> breast carcinoma. To the authors' knowledge, the risk of thyroid carcinoma among these women has not been explored to date. </w:t>
            </w:r>
          </w:p>
          <w:p w:rsidR="00D265E5" w:rsidRPr="00176E40" w:rsidRDefault="00D265E5">
            <w:pPr>
              <w:pStyle w:val="NormalWeb"/>
              <w:rPr>
                <w:sz w:val="20"/>
                <w:szCs w:val="20"/>
              </w:rPr>
            </w:pPr>
            <w:r w:rsidRPr="00176E40">
              <w:rPr>
                <w:sz w:val="20"/>
                <w:szCs w:val="20"/>
              </w:rPr>
              <w:t xml:space="preserve">METHODS: In this population-based, retrospective cohort study, the authors identified 194,798 women who were diagnosed with invasive breast carcinoma (exclusive of those with distant metastasis) between 1973 and 1993, and ascertained subsequent cases of thyroid carcinoma utilizing data from the Surveillance, Epidemiology, and End Results (SEER) program of the U.S. National Cancer Institute. Poisson regression was used to calculate the age-standardized incidence ratio (SIR) of thyroid carcinoma and to model the influence of RT on the relative risk (RR) between the RT cohort (48,495 women) and the non-RT cohort (146,303 women). </w:t>
            </w:r>
          </w:p>
          <w:p w:rsidR="00D265E5" w:rsidRPr="00176E40" w:rsidRDefault="00D265E5">
            <w:pPr>
              <w:pStyle w:val="NormalWeb"/>
              <w:rPr>
                <w:sz w:val="20"/>
                <w:szCs w:val="20"/>
              </w:rPr>
            </w:pPr>
            <w:r w:rsidRPr="00176E40">
              <w:rPr>
                <w:sz w:val="20"/>
                <w:szCs w:val="20"/>
              </w:rPr>
              <w:t xml:space="preserve">RESULTS: A total of 28 women in the RT cohort and 112 women in the non-RT cohort subsequently developed thyroid carcinoma. The distribution of thyroid carcinoma </w:t>
            </w:r>
            <w:proofErr w:type="spellStart"/>
            <w:r w:rsidRPr="00176E40">
              <w:rPr>
                <w:sz w:val="20"/>
                <w:szCs w:val="20"/>
              </w:rPr>
              <w:t>histologies</w:t>
            </w:r>
            <w:proofErr w:type="spellEnd"/>
            <w:r w:rsidRPr="00176E40">
              <w:rPr>
                <w:sz w:val="20"/>
                <w:szCs w:val="20"/>
              </w:rPr>
              <w:t xml:space="preserve"> in both the RT cohort and the non-RT cohort was similar to that in the female general population. Overall, there was no significant increase in the risk of thyroid carcinoma in either the RT cohort or the non-RT cohort compared with the general population; the SIR was 1.1 (95% confidence interval [95% CI], 0.8-1.6) for the RT cohort and 1.2 (95% CI, 1.0-1.4) for the non-RT cohort. When the RT cohort was compared with the non-RT cohort, the RR of thyroid carcinoma was 1.0 (95%CI, 0.7-1.5). </w:t>
            </w:r>
          </w:p>
          <w:p w:rsidR="00D265E5" w:rsidRPr="00176E40" w:rsidRDefault="00D265E5">
            <w:pPr>
              <w:pStyle w:val="NormalWeb"/>
              <w:rPr>
                <w:sz w:val="20"/>
                <w:szCs w:val="20"/>
              </w:rPr>
            </w:pPr>
            <w:r w:rsidRPr="00176E40">
              <w:rPr>
                <w:sz w:val="20"/>
                <w:szCs w:val="20"/>
              </w:rPr>
              <w:lastRenderedPageBreak/>
              <w:t xml:space="preserve">CONCLUSIONS: The risk of radiation-associated thyroid carcinoma after initial RT for breast carcinoma was so low as to be undetectable in the current large population-based study. Continued monitoring of these women will be required to document that these findings are maintained with even longer follow-up periods. However, with 10,895 women having been followed for &gt; 10 years at the time of last follow-up in the current study, these findings should be reassuring to women considering RT for their breast carcinoma. Therefore, women who have received RT for breast carcinoma require no special surveillance for their thyroid gland. Furthermore, previous breast radiation need not be a factor in determining the optimal management of thyroid nodules arising in women who received RT for breast carcinoma. </w:t>
            </w:r>
          </w:p>
        </w:tc>
      </w:tr>
    </w:tbl>
    <w:p w:rsidR="00D265E5" w:rsidRPr="00176E40" w:rsidRDefault="00D265E5" w:rsidP="00D265E5">
      <w:pPr>
        <w:pStyle w:val="NormalWeb"/>
        <w:rPr>
          <w:sz w:val="20"/>
          <w:szCs w:val="20"/>
        </w:rPr>
      </w:pPr>
      <w:r w:rsidRPr="00176E40">
        <w:rPr>
          <w:sz w:val="20"/>
          <w:szCs w:val="20"/>
        </w:rPr>
        <w:lastRenderedPageBreak/>
        <w:t> </w:t>
      </w:r>
    </w:p>
    <w:tbl>
      <w:tblPr>
        <w:tblW w:w="5838" w:type="pct"/>
        <w:tblCellSpacing w:w="15" w:type="dxa"/>
        <w:tblInd w:w="-48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970"/>
        <w:gridCol w:w="8414"/>
      </w:tblGrid>
      <w:tr w:rsidR="00D265E5" w:rsidRPr="00176E40" w:rsidTr="00135196">
        <w:trPr>
          <w:tblCellSpacing w:w="15" w:type="dxa"/>
        </w:trPr>
        <w:tc>
          <w:tcPr>
            <w:tcW w:w="1285"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bookmarkStart w:id="28" w:name="disease"/>
            <w:bookmarkEnd w:id="28"/>
            <w:r w:rsidRPr="00176E40">
              <w:rPr>
                <w:b/>
                <w:bCs/>
                <w:sz w:val="20"/>
                <w:szCs w:val="20"/>
              </w:rPr>
              <w:t>DISEASE ASSOCIATIONS</w:t>
            </w:r>
          </w:p>
        </w:tc>
        <w:tc>
          <w:tcPr>
            <w:tcW w:w="3676"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b/>
                <w:bCs/>
                <w:sz w:val="20"/>
                <w:szCs w:val="20"/>
              </w:rPr>
              <w:t>CHARACTERIZATION</w:t>
            </w:r>
          </w:p>
        </w:tc>
      </w:tr>
      <w:tr w:rsidR="00D265E5" w:rsidRPr="00176E40" w:rsidTr="00135196">
        <w:trPr>
          <w:tblCellSpacing w:w="15" w:type="dxa"/>
        </w:trPr>
        <w:tc>
          <w:tcPr>
            <w:tcW w:w="1285"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b/>
                <w:bCs/>
                <w:sz w:val="20"/>
                <w:szCs w:val="20"/>
              </w:rPr>
              <w:t>AUTOIMMUNE DISEASES</w:t>
            </w:r>
          </w:p>
        </w:tc>
        <w:tc>
          <w:tcPr>
            <w:tcW w:w="3676"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 xml:space="preserve">Questionable association between Grave's disease and Hashimoto's </w:t>
            </w:r>
            <w:proofErr w:type="spellStart"/>
            <w:r w:rsidRPr="00176E40">
              <w:rPr>
                <w:sz w:val="20"/>
                <w:szCs w:val="20"/>
              </w:rPr>
              <w:t>thyroiditis</w:t>
            </w:r>
            <w:proofErr w:type="spellEnd"/>
          </w:p>
        </w:tc>
      </w:tr>
      <w:tr w:rsidR="00D265E5" w:rsidRPr="00176E40" w:rsidTr="00135196">
        <w:trPr>
          <w:tblCellSpacing w:w="15" w:type="dxa"/>
        </w:trPr>
        <w:tc>
          <w:tcPr>
            <w:tcW w:w="1285"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b/>
                <w:bCs/>
                <w:sz w:val="20"/>
                <w:szCs w:val="20"/>
              </w:rPr>
              <w:t>GENETIC SYNDROMES</w:t>
            </w:r>
          </w:p>
        </w:tc>
        <w:tc>
          <w:tcPr>
            <w:tcW w:w="3676"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Gardner's syndrome</w:t>
            </w:r>
            <w:r w:rsidRPr="00176E40">
              <w:rPr>
                <w:sz w:val="20"/>
                <w:szCs w:val="20"/>
              </w:rPr>
              <w:br/>
              <w:t>Cowden's syndrome</w:t>
            </w:r>
          </w:p>
        </w:tc>
      </w:tr>
      <w:tr w:rsidR="00D265E5" w:rsidRPr="00176E40" w:rsidTr="00135196">
        <w:trPr>
          <w:tblCellSpacing w:w="15" w:type="dxa"/>
        </w:trPr>
        <w:tc>
          <w:tcPr>
            <w:tcW w:w="1285"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b/>
                <w:bCs/>
                <w:sz w:val="20"/>
                <w:szCs w:val="20"/>
              </w:rPr>
              <w:t>THYROID/</w:t>
            </w:r>
            <w:r w:rsidRPr="00176E40">
              <w:rPr>
                <w:b/>
                <w:bCs/>
                <w:sz w:val="20"/>
                <w:szCs w:val="20"/>
              </w:rPr>
              <w:br/>
              <w:t>PARATHYROID ADENOMAS</w:t>
            </w:r>
          </w:p>
        </w:tc>
        <w:tc>
          <w:tcPr>
            <w:tcW w:w="3676"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Possible association</w:t>
            </w:r>
          </w:p>
        </w:tc>
      </w:tr>
    </w:tbl>
    <w:p w:rsidR="00D265E5" w:rsidRPr="00176E40" w:rsidRDefault="00D265E5" w:rsidP="00D265E5">
      <w:pPr>
        <w:pStyle w:val="NormalWeb"/>
        <w:rPr>
          <w:sz w:val="20"/>
          <w:szCs w:val="20"/>
        </w:rPr>
      </w:pPr>
      <w:r w:rsidRPr="00176E40">
        <w:rPr>
          <w:sz w:val="20"/>
          <w:szCs w:val="20"/>
        </w:rPr>
        <w:t> </w:t>
      </w:r>
    </w:p>
    <w:tbl>
      <w:tblPr>
        <w:tblW w:w="5886" w:type="pct"/>
        <w:tblCellSpacing w:w="15" w:type="dxa"/>
        <w:tblInd w:w="-57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061"/>
        <w:gridCol w:w="8417"/>
      </w:tblGrid>
      <w:tr w:rsidR="00D265E5" w:rsidRPr="00176E40" w:rsidTr="00135196">
        <w:trPr>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bookmarkStart w:id="29" w:name="pathogenesis"/>
            <w:bookmarkEnd w:id="29"/>
            <w:r w:rsidRPr="00176E40">
              <w:rPr>
                <w:b/>
                <w:bCs/>
                <w:sz w:val="20"/>
                <w:szCs w:val="20"/>
              </w:rPr>
              <w:t>PATHOGENESIS</w:t>
            </w:r>
          </w:p>
        </w:tc>
        <w:tc>
          <w:tcPr>
            <w:tcW w:w="364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b/>
                <w:bCs/>
                <w:sz w:val="20"/>
                <w:szCs w:val="20"/>
              </w:rPr>
              <w:t>CHARACTERIZATION</w:t>
            </w:r>
          </w:p>
        </w:tc>
      </w:tr>
      <w:tr w:rsidR="00D265E5" w:rsidRPr="00176E40" w:rsidTr="00135196">
        <w:trPr>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rStyle w:val="Strong"/>
                <w:sz w:val="20"/>
                <w:szCs w:val="20"/>
              </w:rPr>
              <w:t>GENERAL</w:t>
            </w:r>
          </w:p>
        </w:tc>
        <w:tc>
          <w:tcPr>
            <w:tcW w:w="364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 </w:t>
            </w:r>
          </w:p>
        </w:tc>
      </w:tr>
      <w:tr w:rsidR="00D265E5" w:rsidRPr="00176E40" w:rsidTr="00135196">
        <w:trPr>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spacing w:after="240"/>
              <w:rPr>
                <w:color w:val="003333"/>
                <w:sz w:val="20"/>
                <w:szCs w:val="20"/>
              </w:rPr>
            </w:pPr>
            <w:r w:rsidRPr="00176E40">
              <w:rPr>
                <w:rStyle w:val="Strong"/>
                <w:sz w:val="20"/>
                <w:szCs w:val="20"/>
              </w:rPr>
              <w:t>Correlation Between Genetic Alterations and Microscopic Features, Clinical Manifestations, and Prognostic Characteristics of Thyroid Papillary Carcinomas.</w:t>
            </w:r>
            <w:r w:rsidRPr="00176E40">
              <w:rPr>
                <w:b/>
                <w:bCs/>
                <w:sz w:val="20"/>
                <w:szCs w:val="20"/>
              </w:rPr>
              <w:br/>
            </w:r>
            <w:r w:rsidRPr="00176E40">
              <w:rPr>
                <w:b/>
                <w:bCs/>
                <w:sz w:val="20"/>
                <w:szCs w:val="20"/>
              </w:rPr>
              <w:br/>
            </w:r>
            <w:hyperlink r:id="rId118" w:tooltip="Click to search for citations by this author." w:history="1">
              <w:proofErr w:type="spellStart"/>
              <w:r w:rsidRPr="00176E40">
                <w:rPr>
                  <w:rStyle w:val="Hyperlink"/>
                  <w:b/>
                  <w:bCs/>
                  <w:sz w:val="20"/>
                  <w:szCs w:val="20"/>
                </w:rPr>
                <w:t>Adeniran</w:t>
              </w:r>
              <w:proofErr w:type="spellEnd"/>
              <w:r w:rsidRPr="00176E40">
                <w:rPr>
                  <w:rStyle w:val="Hyperlink"/>
                  <w:b/>
                  <w:bCs/>
                  <w:sz w:val="20"/>
                  <w:szCs w:val="20"/>
                </w:rPr>
                <w:t xml:space="preserve"> AJ</w:t>
              </w:r>
            </w:hyperlink>
            <w:r w:rsidRPr="00176E40">
              <w:rPr>
                <w:rStyle w:val="Strong"/>
                <w:sz w:val="20"/>
                <w:szCs w:val="20"/>
              </w:rPr>
              <w:t xml:space="preserve">, </w:t>
            </w:r>
            <w:hyperlink r:id="rId119" w:tooltip="Click to search for citations by this author." w:history="1">
              <w:r w:rsidRPr="00176E40">
                <w:rPr>
                  <w:rStyle w:val="Hyperlink"/>
                  <w:b/>
                  <w:bCs/>
                  <w:sz w:val="20"/>
                  <w:szCs w:val="20"/>
                </w:rPr>
                <w:t>Zhu Z</w:t>
              </w:r>
            </w:hyperlink>
            <w:r w:rsidRPr="00176E40">
              <w:rPr>
                <w:rStyle w:val="Strong"/>
                <w:sz w:val="20"/>
                <w:szCs w:val="20"/>
              </w:rPr>
              <w:t xml:space="preserve">, </w:t>
            </w:r>
            <w:hyperlink r:id="rId120" w:tooltip="Click to search for citations by this author." w:history="1">
              <w:r w:rsidRPr="00176E40">
                <w:rPr>
                  <w:rStyle w:val="Hyperlink"/>
                  <w:b/>
                  <w:bCs/>
                  <w:sz w:val="20"/>
                  <w:szCs w:val="20"/>
                </w:rPr>
                <w:t>Gandhi M</w:t>
              </w:r>
            </w:hyperlink>
            <w:r w:rsidRPr="00176E40">
              <w:rPr>
                <w:rStyle w:val="Strong"/>
                <w:sz w:val="20"/>
                <w:szCs w:val="20"/>
              </w:rPr>
              <w:t xml:space="preserve">, </w:t>
            </w:r>
            <w:hyperlink r:id="rId121" w:tooltip="Click to search for citations by this author." w:history="1">
              <w:r w:rsidRPr="00176E40">
                <w:rPr>
                  <w:rStyle w:val="Hyperlink"/>
                  <w:b/>
                  <w:bCs/>
                  <w:sz w:val="20"/>
                  <w:szCs w:val="20"/>
                </w:rPr>
                <w:t>Steward DL</w:t>
              </w:r>
            </w:hyperlink>
            <w:r w:rsidRPr="00176E40">
              <w:rPr>
                <w:rStyle w:val="Strong"/>
                <w:sz w:val="20"/>
                <w:szCs w:val="20"/>
              </w:rPr>
              <w:t xml:space="preserve">, </w:t>
            </w:r>
            <w:hyperlink r:id="rId122" w:tooltip="Click to search for citations by this author." w:history="1">
              <w:proofErr w:type="spellStart"/>
              <w:r w:rsidRPr="00176E40">
                <w:rPr>
                  <w:rStyle w:val="Hyperlink"/>
                  <w:b/>
                  <w:bCs/>
                  <w:sz w:val="20"/>
                  <w:szCs w:val="20"/>
                </w:rPr>
                <w:t>Fidler</w:t>
              </w:r>
              <w:proofErr w:type="spellEnd"/>
              <w:r w:rsidRPr="00176E40">
                <w:rPr>
                  <w:rStyle w:val="Hyperlink"/>
                  <w:b/>
                  <w:bCs/>
                  <w:sz w:val="20"/>
                  <w:szCs w:val="20"/>
                </w:rPr>
                <w:t xml:space="preserve"> JP</w:t>
              </w:r>
            </w:hyperlink>
            <w:r w:rsidRPr="00176E40">
              <w:rPr>
                <w:rStyle w:val="Strong"/>
                <w:sz w:val="20"/>
                <w:szCs w:val="20"/>
              </w:rPr>
              <w:t xml:space="preserve">, </w:t>
            </w:r>
            <w:hyperlink r:id="rId123" w:tooltip="Click to search for citations by this author." w:history="1">
              <w:r w:rsidRPr="00176E40">
                <w:rPr>
                  <w:rStyle w:val="Hyperlink"/>
                  <w:b/>
                  <w:bCs/>
                  <w:sz w:val="20"/>
                  <w:szCs w:val="20"/>
                </w:rPr>
                <w:t>Giordano TJ</w:t>
              </w:r>
            </w:hyperlink>
            <w:r w:rsidRPr="00176E40">
              <w:rPr>
                <w:rStyle w:val="Strong"/>
                <w:sz w:val="20"/>
                <w:szCs w:val="20"/>
              </w:rPr>
              <w:t xml:space="preserve">, </w:t>
            </w:r>
            <w:hyperlink r:id="rId124" w:tooltip="Click to search for citations by this author." w:history="1">
              <w:proofErr w:type="spellStart"/>
              <w:r w:rsidRPr="00176E40">
                <w:rPr>
                  <w:rStyle w:val="Hyperlink"/>
                  <w:b/>
                  <w:bCs/>
                  <w:sz w:val="20"/>
                  <w:szCs w:val="20"/>
                </w:rPr>
                <w:t>Biddinger</w:t>
              </w:r>
              <w:proofErr w:type="spellEnd"/>
              <w:r w:rsidRPr="00176E40">
                <w:rPr>
                  <w:rStyle w:val="Hyperlink"/>
                  <w:b/>
                  <w:bCs/>
                  <w:sz w:val="20"/>
                  <w:szCs w:val="20"/>
                </w:rPr>
                <w:t xml:space="preserve"> PW</w:t>
              </w:r>
            </w:hyperlink>
            <w:r w:rsidRPr="00176E40">
              <w:rPr>
                <w:rStyle w:val="Strong"/>
                <w:sz w:val="20"/>
                <w:szCs w:val="20"/>
              </w:rPr>
              <w:t xml:space="preserve">, </w:t>
            </w:r>
            <w:hyperlink r:id="rId125" w:tooltip="Click to search for citations by this author." w:history="1">
              <w:proofErr w:type="spellStart"/>
              <w:r w:rsidRPr="00176E40">
                <w:rPr>
                  <w:rStyle w:val="Hyperlink"/>
                  <w:b/>
                  <w:bCs/>
                  <w:sz w:val="20"/>
                  <w:szCs w:val="20"/>
                </w:rPr>
                <w:t>Nikiforov</w:t>
              </w:r>
              <w:proofErr w:type="spellEnd"/>
              <w:r w:rsidRPr="00176E40">
                <w:rPr>
                  <w:rStyle w:val="Hyperlink"/>
                  <w:b/>
                  <w:bCs/>
                  <w:sz w:val="20"/>
                  <w:szCs w:val="20"/>
                </w:rPr>
                <w:t xml:space="preserve"> YE</w:t>
              </w:r>
            </w:hyperlink>
            <w:r w:rsidRPr="00176E40">
              <w:rPr>
                <w:rStyle w:val="Strong"/>
                <w:sz w:val="20"/>
                <w:szCs w:val="20"/>
              </w:rPr>
              <w:t>.</w:t>
            </w:r>
            <w:r w:rsidRPr="00176E40">
              <w:rPr>
                <w:b/>
                <w:bCs/>
                <w:sz w:val="20"/>
                <w:szCs w:val="20"/>
              </w:rPr>
              <w:br/>
            </w:r>
            <w:r w:rsidRPr="00176E40">
              <w:rPr>
                <w:b/>
                <w:bCs/>
                <w:sz w:val="20"/>
                <w:szCs w:val="20"/>
              </w:rPr>
              <w:br/>
            </w:r>
            <w:r w:rsidRPr="00176E40">
              <w:rPr>
                <w:rStyle w:val="Strong"/>
                <w:sz w:val="20"/>
                <w:szCs w:val="20"/>
              </w:rPr>
              <w:t xml:space="preserve">From the Departments of *Pathology and Laboratory Medicine, </w:t>
            </w:r>
            <w:proofErr w:type="spellStart"/>
            <w:r w:rsidRPr="00176E40">
              <w:rPr>
                <w:rStyle w:val="Strong"/>
                <w:sz w:val="20"/>
                <w:szCs w:val="20"/>
              </w:rPr>
              <w:t>daggerOtolaryngology</w:t>
            </w:r>
            <w:proofErr w:type="spellEnd"/>
            <w:r w:rsidRPr="00176E40">
              <w:rPr>
                <w:rStyle w:val="Strong"/>
                <w:sz w:val="20"/>
                <w:szCs w:val="20"/>
              </w:rPr>
              <w:t xml:space="preserve">-Head and Neck Surgery, and double </w:t>
            </w:r>
            <w:proofErr w:type="spellStart"/>
            <w:r w:rsidRPr="00176E40">
              <w:rPr>
                <w:rStyle w:val="Strong"/>
                <w:sz w:val="20"/>
                <w:szCs w:val="20"/>
              </w:rPr>
              <w:t>daggerSurgery</w:t>
            </w:r>
            <w:proofErr w:type="spellEnd"/>
            <w:r w:rsidRPr="00176E40">
              <w:rPr>
                <w:rStyle w:val="Strong"/>
                <w:sz w:val="20"/>
                <w:szCs w:val="20"/>
              </w:rPr>
              <w:t xml:space="preserve">, University of Cincinnati, Cincinnati, OH; and section </w:t>
            </w:r>
            <w:proofErr w:type="spellStart"/>
            <w:r w:rsidRPr="00176E40">
              <w:rPr>
                <w:rStyle w:val="Strong"/>
                <w:sz w:val="20"/>
                <w:szCs w:val="20"/>
              </w:rPr>
              <w:t>signDepartment</w:t>
            </w:r>
            <w:proofErr w:type="spellEnd"/>
            <w:r w:rsidRPr="00176E40">
              <w:rPr>
                <w:rStyle w:val="Strong"/>
                <w:sz w:val="20"/>
                <w:szCs w:val="20"/>
              </w:rPr>
              <w:t xml:space="preserve"> of Pathology, University of Michigan Medical School and Comprehensive Cancer Center, University of Michigan, Ann Arbor, </w:t>
            </w:r>
            <w:r w:rsidRPr="00176E40">
              <w:rPr>
                <w:rStyle w:val="Strong"/>
                <w:sz w:val="20"/>
                <w:szCs w:val="20"/>
              </w:rPr>
              <w:lastRenderedPageBreak/>
              <w:t>MI.</w:t>
            </w:r>
          </w:p>
        </w:tc>
        <w:tc>
          <w:tcPr>
            <w:tcW w:w="3647"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CellMar>
                <w:left w:w="0" w:type="dxa"/>
                <w:right w:w="0" w:type="dxa"/>
              </w:tblCellMar>
              <w:tblLook w:val="04A0"/>
            </w:tblPr>
            <w:tblGrid>
              <w:gridCol w:w="8232"/>
              <w:gridCol w:w="80"/>
            </w:tblGrid>
            <w:tr w:rsidR="00D265E5" w:rsidRPr="00176E40">
              <w:trPr>
                <w:tblCellSpacing w:w="0" w:type="dxa"/>
              </w:trPr>
              <w:tc>
                <w:tcPr>
                  <w:tcW w:w="0" w:type="auto"/>
                  <w:vAlign w:val="center"/>
                  <w:hideMark/>
                </w:tcPr>
                <w:p w:rsidR="00D265E5" w:rsidRPr="00176E40" w:rsidRDefault="00B53485">
                  <w:pPr>
                    <w:rPr>
                      <w:color w:val="003333"/>
                      <w:sz w:val="20"/>
                      <w:szCs w:val="20"/>
                    </w:rPr>
                  </w:pPr>
                  <w:hyperlink r:id="rId126" w:history="1">
                    <w:r w:rsidR="00D265E5" w:rsidRPr="00176E40">
                      <w:rPr>
                        <w:rStyle w:val="Hyperlink"/>
                        <w:sz w:val="20"/>
                        <w:szCs w:val="20"/>
                      </w:rPr>
                      <w:t xml:space="preserve">Am J </w:t>
                    </w:r>
                    <w:proofErr w:type="spellStart"/>
                    <w:r w:rsidR="00D265E5" w:rsidRPr="00176E40">
                      <w:rPr>
                        <w:rStyle w:val="Hyperlink"/>
                        <w:sz w:val="20"/>
                        <w:szCs w:val="20"/>
                      </w:rPr>
                      <w:t>Surg</w:t>
                    </w:r>
                    <w:proofErr w:type="spellEnd"/>
                    <w:r w:rsidR="00D265E5" w:rsidRPr="00176E40">
                      <w:rPr>
                        <w:rStyle w:val="Hyperlink"/>
                        <w:sz w:val="20"/>
                        <w:szCs w:val="20"/>
                      </w:rPr>
                      <w:t xml:space="preserve"> </w:t>
                    </w:r>
                    <w:proofErr w:type="spellStart"/>
                    <w:r w:rsidR="00D265E5" w:rsidRPr="00176E40">
                      <w:rPr>
                        <w:rStyle w:val="Hyperlink"/>
                        <w:sz w:val="20"/>
                        <w:szCs w:val="20"/>
                      </w:rPr>
                      <w:t>Pathol</w:t>
                    </w:r>
                    <w:proofErr w:type="spellEnd"/>
                    <w:r w:rsidR="00D265E5" w:rsidRPr="00176E40">
                      <w:rPr>
                        <w:rStyle w:val="Hyperlink"/>
                        <w:sz w:val="20"/>
                        <w:szCs w:val="20"/>
                      </w:rPr>
                      <w:t>.</w:t>
                    </w:r>
                  </w:hyperlink>
                  <w:r w:rsidR="00D265E5" w:rsidRPr="00176E40">
                    <w:rPr>
                      <w:sz w:val="20"/>
                      <w:szCs w:val="20"/>
                    </w:rPr>
                    <w:t xml:space="preserve"> 2006 Feb</w:t>
                  </w:r>
                  <w:proofErr w:type="gramStart"/>
                  <w:r w:rsidR="00D265E5" w:rsidRPr="00176E40">
                    <w:rPr>
                      <w:sz w:val="20"/>
                      <w:szCs w:val="20"/>
                    </w:rPr>
                    <w:t>;30</w:t>
                  </w:r>
                  <w:proofErr w:type="gramEnd"/>
                  <w:r w:rsidR="00D265E5" w:rsidRPr="00176E40">
                    <w:rPr>
                      <w:sz w:val="20"/>
                      <w:szCs w:val="20"/>
                    </w:rPr>
                    <w:t xml:space="preserve">(2):216-222. Abstract quote </w:t>
                  </w:r>
                </w:p>
              </w:tc>
              <w:tc>
                <w:tcPr>
                  <w:tcW w:w="0" w:type="auto"/>
                  <w:vAlign w:val="center"/>
                  <w:hideMark/>
                </w:tcPr>
                <w:p w:rsidR="00D265E5" w:rsidRPr="00176E40" w:rsidRDefault="00D265E5">
                  <w:pPr>
                    <w:jc w:val="right"/>
                    <w:rPr>
                      <w:color w:val="003333"/>
                      <w:sz w:val="20"/>
                      <w:szCs w:val="20"/>
                    </w:rPr>
                  </w:pPr>
                  <w:r w:rsidRPr="00176E40">
                    <w:rPr>
                      <w:sz w:val="20"/>
                      <w:szCs w:val="20"/>
                    </w:rPr>
                    <w:t> </w:t>
                  </w:r>
                </w:p>
              </w:tc>
            </w:tr>
          </w:tbl>
          <w:p w:rsidR="00D265E5" w:rsidRPr="00176E40" w:rsidRDefault="00D265E5">
            <w:pPr>
              <w:rPr>
                <w:color w:val="003333"/>
                <w:sz w:val="20"/>
                <w:szCs w:val="20"/>
              </w:rPr>
            </w:pPr>
            <w:r w:rsidRPr="00176E40">
              <w:rPr>
                <w:sz w:val="20"/>
                <w:szCs w:val="20"/>
              </w:rPr>
              <w:br/>
              <w:t xml:space="preserve">Papillary carcinoma is the most common type of thyroid malignancy. It has been recently shown that these tumors commonly have one of three genetic alterations: BRAF point </w:t>
            </w:r>
            <w:proofErr w:type="gramStart"/>
            <w:r w:rsidRPr="00176E40">
              <w:rPr>
                <w:sz w:val="20"/>
                <w:szCs w:val="20"/>
              </w:rPr>
              <w:t>mutations,</w:t>
            </w:r>
            <w:proofErr w:type="gramEnd"/>
            <w:r w:rsidRPr="00176E40">
              <w:rPr>
                <w:sz w:val="20"/>
                <w:szCs w:val="20"/>
              </w:rPr>
              <w:t xml:space="preserve"> RET/PTC rearrangements, or RAS point mutations.</w:t>
            </w:r>
            <w:r w:rsidRPr="00176E40">
              <w:rPr>
                <w:sz w:val="20"/>
                <w:szCs w:val="20"/>
              </w:rPr>
              <w:br/>
            </w:r>
            <w:r w:rsidRPr="00176E40">
              <w:rPr>
                <w:sz w:val="20"/>
                <w:szCs w:val="20"/>
              </w:rPr>
              <w:br/>
              <w:t xml:space="preserve">In this study, we analyze the relationship between these alterations and the microscopic features of papillary carcinomas, their clinical features, and prognostic characteristics. Ninety-seven papillary carcinomas were studied; in all cases, frozen tissue was available for nucleic acid extraction. </w:t>
            </w:r>
            <w:r w:rsidRPr="00176E40">
              <w:rPr>
                <w:sz w:val="20"/>
                <w:szCs w:val="20"/>
              </w:rPr>
              <w:br/>
            </w:r>
            <w:r w:rsidRPr="00176E40">
              <w:rPr>
                <w:sz w:val="20"/>
                <w:szCs w:val="20"/>
              </w:rPr>
              <w:br/>
              <w:t xml:space="preserve">Of 96 unselected cases, 42% were positive for BRAF, 18% for RET/PTC, and 15% for RAS mutations. Morphologic features were evaluated in detail in 61 cases and 6 characteristic nuclear features and 3 additional microscopic features were assessed quantitatively. At least 4 nuclear features were found in each tumor, with nuclear </w:t>
            </w:r>
            <w:proofErr w:type="spellStart"/>
            <w:r w:rsidRPr="00176E40">
              <w:rPr>
                <w:sz w:val="20"/>
                <w:szCs w:val="20"/>
              </w:rPr>
              <w:t>pseudoinclusions</w:t>
            </w:r>
            <w:proofErr w:type="spellEnd"/>
            <w:r w:rsidRPr="00176E40">
              <w:rPr>
                <w:sz w:val="20"/>
                <w:szCs w:val="20"/>
              </w:rPr>
              <w:t xml:space="preserve"> being the least frequent finding in all mutation groups. BRAF mutations were associated with older patient age, typical papillary appearance or the tall cell variant, a higher rate of </w:t>
            </w:r>
            <w:proofErr w:type="spellStart"/>
            <w:r w:rsidRPr="00176E40">
              <w:rPr>
                <w:sz w:val="20"/>
                <w:szCs w:val="20"/>
              </w:rPr>
              <w:t>extrathyroidal</w:t>
            </w:r>
            <w:proofErr w:type="spellEnd"/>
            <w:r w:rsidRPr="00176E40">
              <w:rPr>
                <w:sz w:val="20"/>
                <w:szCs w:val="20"/>
              </w:rPr>
              <w:t xml:space="preserve"> extension, and more advanced tumor stage at presentation. RET/PTC rearrangements presented at younger age and had predominantly typical papillary histology, frequent </w:t>
            </w:r>
            <w:proofErr w:type="spellStart"/>
            <w:r w:rsidRPr="00176E40">
              <w:rPr>
                <w:sz w:val="20"/>
                <w:szCs w:val="20"/>
              </w:rPr>
              <w:t>psammoma</w:t>
            </w:r>
            <w:proofErr w:type="spellEnd"/>
            <w:r w:rsidRPr="00176E40">
              <w:rPr>
                <w:sz w:val="20"/>
                <w:szCs w:val="20"/>
              </w:rPr>
              <w:t xml:space="preserve"> bodies, and a high rate of lymph node metastases. </w:t>
            </w:r>
            <w:r w:rsidRPr="00176E40">
              <w:rPr>
                <w:sz w:val="20"/>
                <w:szCs w:val="20"/>
              </w:rPr>
              <w:br/>
            </w:r>
            <w:r w:rsidRPr="00176E40">
              <w:rPr>
                <w:sz w:val="20"/>
                <w:szCs w:val="20"/>
              </w:rPr>
              <w:br/>
              <w:t xml:space="preserve">Tumors with RAS mutations were exclusively the follicular variant of papillary carcinoma and </w:t>
            </w:r>
            <w:r w:rsidRPr="00176E40">
              <w:rPr>
                <w:sz w:val="20"/>
                <w:szCs w:val="20"/>
              </w:rPr>
              <w:lastRenderedPageBreak/>
              <w:t xml:space="preserve">correlated with significantly less prominent nuclear features and low rate of lymph node metastases. These findings demonstrate that BRAF, RET/PTC, and RAS mutations are associated with distinct microscopic, clinical, and biologic features of thyroid papillary carcinomas. </w:t>
            </w:r>
          </w:p>
        </w:tc>
      </w:tr>
      <w:tr w:rsidR="00D265E5" w:rsidRPr="00176E40" w:rsidTr="00135196">
        <w:trPr>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rStyle w:val="Strong"/>
                <w:sz w:val="20"/>
                <w:szCs w:val="20"/>
              </w:rPr>
              <w:lastRenderedPageBreak/>
              <w:t>BRAF</w:t>
            </w:r>
          </w:p>
        </w:tc>
        <w:tc>
          <w:tcPr>
            <w:tcW w:w="364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 </w:t>
            </w:r>
          </w:p>
        </w:tc>
      </w:tr>
      <w:tr w:rsidR="00D265E5" w:rsidRPr="00176E40" w:rsidTr="00135196">
        <w:trPr>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rStyle w:val="Strong"/>
                <w:sz w:val="20"/>
                <w:szCs w:val="20"/>
              </w:rPr>
              <w:t>Mutational activation of BRAF is not a major event in sporadic childhood papillary thyroid carcinoma.</w:t>
            </w:r>
            <w:r w:rsidRPr="00176E40">
              <w:rPr>
                <w:b/>
                <w:bCs/>
                <w:sz w:val="20"/>
                <w:szCs w:val="20"/>
              </w:rPr>
              <w:br/>
            </w:r>
            <w:r w:rsidRPr="00176E40">
              <w:rPr>
                <w:b/>
                <w:bCs/>
                <w:sz w:val="20"/>
                <w:szCs w:val="20"/>
              </w:rPr>
              <w:br/>
            </w:r>
            <w:hyperlink r:id="rId127" w:tooltip="Click to search for citations by this author." w:history="1">
              <w:r w:rsidRPr="00176E40">
                <w:rPr>
                  <w:rStyle w:val="Hyperlink"/>
                  <w:b/>
                  <w:bCs/>
                  <w:sz w:val="20"/>
                  <w:szCs w:val="20"/>
                </w:rPr>
                <w:t>Rosenbaum E</w:t>
              </w:r>
            </w:hyperlink>
            <w:r w:rsidRPr="00176E40">
              <w:rPr>
                <w:rStyle w:val="Strong"/>
                <w:sz w:val="20"/>
                <w:szCs w:val="20"/>
              </w:rPr>
              <w:t xml:space="preserve">, </w:t>
            </w:r>
            <w:hyperlink r:id="rId128" w:tooltip="Click to search for citations by this author." w:history="1">
              <w:proofErr w:type="spellStart"/>
              <w:r w:rsidRPr="00176E40">
                <w:rPr>
                  <w:rStyle w:val="Hyperlink"/>
                  <w:b/>
                  <w:bCs/>
                  <w:sz w:val="20"/>
                  <w:szCs w:val="20"/>
                </w:rPr>
                <w:t>Hosler</w:t>
              </w:r>
              <w:proofErr w:type="spellEnd"/>
              <w:r w:rsidRPr="00176E40">
                <w:rPr>
                  <w:rStyle w:val="Hyperlink"/>
                  <w:b/>
                  <w:bCs/>
                  <w:sz w:val="20"/>
                  <w:szCs w:val="20"/>
                </w:rPr>
                <w:t xml:space="preserve"> G</w:t>
              </w:r>
            </w:hyperlink>
            <w:r w:rsidRPr="00176E40">
              <w:rPr>
                <w:rStyle w:val="Strong"/>
                <w:sz w:val="20"/>
                <w:szCs w:val="20"/>
              </w:rPr>
              <w:t xml:space="preserve">, </w:t>
            </w:r>
            <w:hyperlink r:id="rId129" w:tooltip="Click to search for citations by this author." w:history="1">
              <w:proofErr w:type="spellStart"/>
              <w:r w:rsidRPr="00176E40">
                <w:rPr>
                  <w:rStyle w:val="Hyperlink"/>
                  <w:b/>
                  <w:bCs/>
                  <w:sz w:val="20"/>
                  <w:szCs w:val="20"/>
                </w:rPr>
                <w:t>Zahurak</w:t>
              </w:r>
              <w:proofErr w:type="spellEnd"/>
              <w:r w:rsidRPr="00176E40">
                <w:rPr>
                  <w:rStyle w:val="Hyperlink"/>
                  <w:b/>
                  <w:bCs/>
                  <w:sz w:val="20"/>
                  <w:szCs w:val="20"/>
                </w:rPr>
                <w:t xml:space="preserve"> M</w:t>
              </w:r>
            </w:hyperlink>
            <w:r w:rsidRPr="00176E40">
              <w:rPr>
                <w:rStyle w:val="Strong"/>
                <w:sz w:val="20"/>
                <w:szCs w:val="20"/>
              </w:rPr>
              <w:t xml:space="preserve">, </w:t>
            </w:r>
            <w:hyperlink r:id="rId130" w:tooltip="Click to search for citations by this author." w:history="1">
              <w:r w:rsidRPr="00176E40">
                <w:rPr>
                  <w:rStyle w:val="Hyperlink"/>
                  <w:b/>
                  <w:bCs/>
                  <w:sz w:val="20"/>
                  <w:szCs w:val="20"/>
                </w:rPr>
                <w:t>Cohen Y</w:t>
              </w:r>
            </w:hyperlink>
            <w:r w:rsidRPr="00176E40">
              <w:rPr>
                <w:rStyle w:val="Strong"/>
                <w:sz w:val="20"/>
                <w:szCs w:val="20"/>
              </w:rPr>
              <w:t xml:space="preserve">, </w:t>
            </w:r>
            <w:hyperlink r:id="rId131" w:tooltip="Click to search for citations by this author." w:history="1">
              <w:proofErr w:type="spellStart"/>
              <w:r w:rsidRPr="00176E40">
                <w:rPr>
                  <w:rStyle w:val="Hyperlink"/>
                  <w:b/>
                  <w:bCs/>
                  <w:sz w:val="20"/>
                  <w:szCs w:val="20"/>
                </w:rPr>
                <w:t>Sidransky</w:t>
              </w:r>
              <w:proofErr w:type="spellEnd"/>
              <w:r w:rsidRPr="00176E40">
                <w:rPr>
                  <w:rStyle w:val="Hyperlink"/>
                  <w:b/>
                  <w:bCs/>
                  <w:sz w:val="20"/>
                  <w:szCs w:val="20"/>
                </w:rPr>
                <w:t xml:space="preserve"> D</w:t>
              </w:r>
            </w:hyperlink>
            <w:r w:rsidRPr="00176E40">
              <w:rPr>
                <w:rStyle w:val="Strong"/>
                <w:sz w:val="20"/>
                <w:szCs w:val="20"/>
              </w:rPr>
              <w:t xml:space="preserve">, </w:t>
            </w:r>
            <w:hyperlink r:id="rId132" w:tooltip="Click to search for citations by this author." w:history="1">
              <w:proofErr w:type="spellStart"/>
              <w:r w:rsidRPr="00176E40">
                <w:rPr>
                  <w:rStyle w:val="Hyperlink"/>
                  <w:b/>
                  <w:bCs/>
                  <w:sz w:val="20"/>
                  <w:szCs w:val="20"/>
                </w:rPr>
                <w:t>Westra</w:t>
              </w:r>
              <w:proofErr w:type="spellEnd"/>
              <w:r w:rsidRPr="00176E40">
                <w:rPr>
                  <w:rStyle w:val="Hyperlink"/>
                  <w:b/>
                  <w:bCs/>
                  <w:sz w:val="20"/>
                  <w:szCs w:val="20"/>
                </w:rPr>
                <w:t xml:space="preserve"> WH</w:t>
              </w:r>
            </w:hyperlink>
            <w:r w:rsidRPr="00176E40">
              <w:rPr>
                <w:rStyle w:val="Strong"/>
                <w:sz w:val="20"/>
                <w:szCs w:val="20"/>
              </w:rPr>
              <w:t>.</w:t>
            </w:r>
            <w:r w:rsidRPr="00176E40">
              <w:rPr>
                <w:b/>
                <w:bCs/>
                <w:sz w:val="20"/>
                <w:szCs w:val="20"/>
              </w:rPr>
              <w:br/>
            </w:r>
            <w:r w:rsidRPr="00176E40">
              <w:rPr>
                <w:b/>
                <w:bCs/>
                <w:sz w:val="20"/>
                <w:szCs w:val="20"/>
              </w:rPr>
              <w:br/>
            </w:r>
            <w:r w:rsidRPr="00176E40">
              <w:rPr>
                <w:rStyle w:val="Strong"/>
                <w:sz w:val="20"/>
                <w:szCs w:val="20"/>
              </w:rPr>
              <w:t>[1] 1Department of Oncology, The Johns Hopkins Medical Institutions, Baltimore, MD, USA [2] 2Department of Otolaryngology/Head and Neck Surgery (Division of Head and Neck Cancer Research), The Johns Hopkins Medical Institutions, Baltimore, MD, USA.</w:t>
            </w:r>
          </w:p>
        </w:tc>
        <w:tc>
          <w:tcPr>
            <w:tcW w:w="3647"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CellMar>
                <w:left w:w="0" w:type="dxa"/>
                <w:right w:w="0" w:type="dxa"/>
              </w:tblCellMar>
              <w:tblLook w:val="04A0"/>
            </w:tblPr>
            <w:tblGrid>
              <w:gridCol w:w="8300"/>
              <w:gridCol w:w="12"/>
            </w:tblGrid>
            <w:tr w:rsidR="00D265E5" w:rsidRPr="00176E40">
              <w:trPr>
                <w:tblCellSpacing w:w="0" w:type="dxa"/>
              </w:trPr>
              <w:tc>
                <w:tcPr>
                  <w:tcW w:w="0" w:type="auto"/>
                  <w:vAlign w:val="center"/>
                  <w:hideMark/>
                </w:tcPr>
                <w:p w:rsidR="00D265E5" w:rsidRPr="00176E40" w:rsidRDefault="00D265E5">
                  <w:pPr>
                    <w:rPr>
                      <w:color w:val="003333"/>
                      <w:sz w:val="20"/>
                      <w:szCs w:val="20"/>
                    </w:rPr>
                  </w:pPr>
                  <w:r w:rsidRPr="00176E40">
                    <w:rPr>
                      <w:sz w:val="20"/>
                      <w:szCs w:val="20"/>
                    </w:rPr>
                    <w:t xml:space="preserve">Mod </w:t>
                  </w:r>
                  <w:proofErr w:type="spellStart"/>
                  <w:r w:rsidRPr="00176E40">
                    <w:rPr>
                      <w:sz w:val="20"/>
                      <w:szCs w:val="20"/>
                    </w:rPr>
                    <w:t>Pathol</w:t>
                  </w:r>
                  <w:proofErr w:type="spellEnd"/>
                  <w:r w:rsidRPr="00176E40">
                    <w:rPr>
                      <w:sz w:val="20"/>
                      <w:szCs w:val="20"/>
                    </w:rPr>
                    <w:t>. 2005 Jul</w:t>
                  </w:r>
                  <w:proofErr w:type="gramStart"/>
                  <w:r w:rsidRPr="00176E40">
                    <w:rPr>
                      <w:sz w:val="20"/>
                      <w:szCs w:val="20"/>
                    </w:rPr>
                    <w:t>;18</w:t>
                  </w:r>
                  <w:proofErr w:type="gramEnd"/>
                  <w:r w:rsidRPr="00176E40">
                    <w:rPr>
                      <w:sz w:val="20"/>
                      <w:szCs w:val="20"/>
                    </w:rPr>
                    <w:t xml:space="preserve">(7):898-902. Abstract quote </w:t>
                  </w:r>
                </w:p>
              </w:tc>
              <w:tc>
                <w:tcPr>
                  <w:tcW w:w="0" w:type="auto"/>
                  <w:vAlign w:val="center"/>
                  <w:hideMark/>
                </w:tcPr>
                <w:p w:rsidR="00D265E5" w:rsidRPr="00176E40" w:rsidRDefault="00D265E5">
                  <w:pPr>
                    <w:jc w:val="right"/>
                    <w:rPr>
                      <w:color w:val="003333"/>
                      <w:sz w:val="20"/>
                      <w:szCs w:val="20"/>
                    </w:rPr>
                  </w:pPr>
                </w:p>
              </w:tc>
            </w:tr>
          </w:tbl>
          <w:p w:rsidR="00D265E5" w:rsidRPr="00176E40" w:rsidRDefault="00D265E5">
            <w:pPr>
              <w:rPr>
                <w:color w:val="003333"/>
                <w:sz w:val="20"/>
                <w:szCs w:val="20"/>
              </w:rPr>
            </w:pPr>
            <w:r w:rsidRPr="00176E40">
              <w:rPr>
                <w:sz w:val="20"/>
                <w:szCs w:val="20"/>
              </w:rPr>
              <w:br/>
              <w:t xml:space="preserve">Papillary thyroid carcinoma may encompass a mixed group of </w:t>
            </w:r>
            <w:proofErr w:type="spellStart"/>
            <w:r w:rsidRPr="00176E40">
              <w:rPr>
                <w:sz w:val="20"/>
                <w:szCs w:val="20"/>
              </w:rPr>
              <w:t>neoplasms</w:t>
            </w:r>
            <w:proofErr w:type="spellEnd"/>
            <w:r w:rsidRPr="00176E40">
              <w:rPr>
                <w:sz w:val="20"/>
                <w:szCs w:val="20"/>
              </w:rPr>
              <w:t xml:space="preserve"> where divergence in clinical behavior may reflect distinct genetic alterations. For example, young patients with papillary thyroid carcinoma have a better prognosis than affected adults, and their carcinomas are much more likely to harbor chromosomal rearrangements involving the RET proto-oncogene. Mutational activation of the BRAF </w:t>
            </w:r>
            <w:proofErr w:type="spellStart"/>
            <w:r w:rsidRPr="00176E40">
              <w:rPr>
                <w:sz w:val="20"/>
                <w:szCs w:val="20"/>
              </w:rPr>
              <w:t>oncogene</w:t>
            </w:r>
            <w:proofErr w:type="spellEnd"/>
            <w:r w:rsidRPr="00176E40">
              <w:rPr>
                <w:sz w:val="20"/>
                <w:szCs w:val="20"/>
              </w:rPr>
              <w:t xml:space="preserve"> has recently been identified as the most common genetic alteration in papillary thyroid carcinoma, but little is known about its frequency as a function of patient age. </w:t>
            </w:r>
            <w:r w:rsidRPr="00176E40">
              <w:rPr>
                <w:sz w:val="20"/>
                <w:szCs w:val="20"/>
              </w:rPr>
              <w:br/>
            </w:r>
            <w:r w:rsidRPr="00176E40">
              <w:rPr>
                <w:sz w:val="20"/>
                <w:szCs w:val="20"/>
              </w:rPr>
              <w:br/>
              <w:t xml:space="preserve">We tested 20 papillary thyroid carcinomas from young patients ranging from 10 to 17 years of age for the thymine (T) --&gt; adenine (A) </w:t>
            </w:r>
            <w:proofErr w:type="spellStart"/>
            <w:r w:rsidRPr="00176E40">
              <w:rPr>
                <w:sz w:val="20"/>
                <w:szCs w:val="20"/>
              </w:rPr>
              <w:t>missense</w:t>
            </w:r>
            <w:proofErr w:type="spellEnd"/>
            <w:r w:rsidRPr="00176E40">
              <w:rPr>
                <w:sz w:val="20"/>
                <w:szCs w:val="20"/>
              </w:rPr>
              <w:t xml:space="preserve"> mutation at nucleotide 1796 in the BRAF gene using a newly developed assay that employs a novel primer extension method (</w:t>
            </w:r>
            <w:proofErr w:type="spellStart"/>
            <w:r w:rsidRPr="00176E40">
              <w:rPr>
                <w:sz w:val="20"/>
                <w:szCs w:val="20"/>
              </w:rPr>
              <w:t>Mutector</w:t>
            </w:r>
            <w:proofErr w:type="spellEnd"/>
            <w:r w:rsidRPr="00176E40">
              <w:rPr>
                <w:sz w:val="20"/>
                <w:szCs w:val="20"/>
              </w:rPr>
              <w:t xml:space="preserve">((R)) assay). The prevalence of BRAF mutation was compared with a larger group of papillary thyroid carcinomas from previously tested adult patients (&gt;20 years). BRAF mutations were not common in papillary thyroid carcinomas from young patients compared to their counterparts in adults (20 </w:t>
            </w:r>
            <w:proofErr w:type="spellStart"/>
            <w:r w:rsidRPr="00176E40">
              <w:rPr>
                <w:sz w:val="20"/>
                <w:szCs w:val="20"/>
              </w:rPr>
              <w:t>vs</w:t>
            </w:r>
            <w:proofErr w:type="spellEnd"/>
            <w:r w:rsidRPr="00176E40">
              <w:rPr>
                <w:sz w:val="20"/>
                <w:szCs w:val="20"/>
              </w:rPr>
              <w:t xml:space="preserve"> 77%; OR=13.3, 95% confidence interval (CI</w:t>
            </w:r>
            <w:proofErr w:type="gramStart"/>
            <w:r w:rsidRPr="00176E40">
              <w:rPr>
                <w:sz w:val="20"/>
                <w:szCs w:val="20"/>
              </w:rPr>
              <w:t>)=</w:t>
            </w:r>
            <w:proofErr w:type="gramEnd"/>
            <w:r w:rsidRPr="00176E40">
              <w:rPr>
                <w:sz w:val="20"/>
                <w:szCs w:val="20"/>
              </w:rPr>
              <w:t xml:space="preserve">3.4-56.5; P&lt;0.0001), but they become increasingly prevalent with advancing patient age (OR as a function of age at 10-year intervals=1.80 CI=1.33-2.44; P&lt;0.001). Unlike papillary thyroid carcinomas that arise in adults, mutational activation of BRAF is not a major genetic alteration in papillary thyroid carcinomas that arise in young patients. </w:t>
            </w:r>
            <w:r w:rsidRPr="00176E40">
              <w:rPr>
                <w:sz w:val="20"/>
                <w:szCs w:val="20"/>
              </w:rPr>
              <w:br/>
            </w:r>
            <w:r w:rsidRPr="00176E40">
              <w:rPr>
                <w:sz w:val="20"/>
                <w:szCs w:val="20"/>
              </w:rPr>
              <w:br/>
              <w:t xml:space="preserve">The increasing frequency of BRAF mutations as a function of age could help account for the well documented but poorly understood observation that age is a relevant prognostic indicator for patients with papillary thyroid carcinoma. </w:t>
            </w:r>
          </w:p>
        </w:tc>
      </w:tr>
      <w:tr w:rsidR="00D265E5" w:rsidRPr="00176E40" w:rsidTr="00135196">
        <w:trPr>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rStyle w:val="Strong"/>
                <w:sz w:val="20"/>
                <w:szCs w:val="20"/>
              </w:rPr>
              <w:t xml:space="preserve">BRAF mutations in thyroid tumors are restricted to papillary carcinomas and </w:t>
            </w:r>
            <w:proofErr w:type="spellStart"/>
            <w:r w:rsidRPr="00176E40">
              <w:rPr>
                <w:rStyle w:val="Strong"/>
                <w:sz w:val="20"/>
                <w:szCs w:val="20"/>
              </w:rPr>
              <w:t>anaplastic</w:t>
            </w:r>
            <w:proofErr w:type="spellEnd"/>
            <w:r w:rsidRPr="00176E40">
              <w:rPr>
                <w:rStyle w:val="Strong"/>
                <w:sz w:val="20"/>
                <w:szCs w:val="20"/>
              </w:rPr>
              <w:t xml:space="preserve"> or poorly differentiated carcinomas arising from papillary carcinomas.</w:t>
            </w:r>
            <w:r w:rsidRPr="00176E40">
              <w:rPr>
                <w:b/>
                <w:bCs/>
                <w:sz w:val="20"/>
                <w:szCs w:val="20"/>
              </w:rPr>
              <w:br/>
            </w:r>
            <w:r w:rsidRPr="00176E40">
              <w:rPr>
                <w:b/>
                <w:bCs/>
                <w:sz w:val="20"/>
                <w:szCs w:val="20"/>
              </w:rPr>
              <w:br/>
            </w:r>
            <w:hyperlink r:id="rId133" w:tooltip="Click to search for citations by this author." w:history="1">
              <w:proofErr w:type="spellStart"/>
              <w:r w:rsidRPr="00176E40">
                <w:rPr>
                  <w:rStyle w:val="Hyperlink"/>
                  <w:b/>
                  <w:bCs/>
                  <w:sz w:val="20"/>
                  <w:szCs w:val="20"/>
                </w:rPr>
                <w:t>Nikiforova</w:t>
              </w:r>
              <w:proofErr w:type="spellEnd"/>
              <w:r w:rsidRPr="00176E40">
                <w:rPr>
                  <w:rStyle w:val="Hyperlink"/>
                  <w:b/>
                  <w:bCs/>
                  <w:sz w:val="20"/>
                  <w:szCs w:val="20"/>
                </w:rPr>
                <w:t xml:space="preserve"> MN</w:t>
              </w:r>
            </w:hyperlink>
            <w:r w:rsidRPr="00176E40">
              <w:rPr>
                <w:rStyle w:val="Strong"/>
                <w:sz w:val="20"/>
                <w:szCs w:val="20"/>
              </w:rPr>
              <w:t xml:space="preserve">, </w:t>
            </w:r>
            <w:hyperlink r:id="rId134" w:tooltip="Click to search for citations by this author." w:history="1">
              <w:r w:rsidRPr="00176E40">
                <w:rPr>
                  <w:rStyle w:val="Hyperlink"/>
                  <w:b/>
                  <w:bCs/>
                  <w:sz w:val="20"/>
                  <w:szCs w:val="20"/>
                </w:rPr>
                <w:t>Kimura ET</w:t>
              </w:r>
            </w:hyperlink>
            <w:r w:rsidRPr="00176E40">
              <w:rPr>
                <w:rStyle w:val="Strong"/>
                <w:sz w:val="20"/>
                <w:szCs w:val="20"/>
              </w:rPr>
              <w:t xml:space="preserve">, </w:t>
            </w:r>
            <w:hyperlink r:id="rId135" w:tooltip="Click to search for citations by this author." w:history="1">
              <w:r w:rsidRPr="00176E40">
                <w:rPr>
                  <w:rStyle w:val="Hyperlink"/>
                  <w:b/>
                  <w:bCs/>
                  <w:sz w:val="20"/>
                  <w:szCs w:val="20"/>
                </w:rPr>
                <w:t>Gandhi M</w:t>
              </w:r>
            </w:hyperlink>
            <w:r w:rsidRPr="00176E40">
              <w:rPr>
                <w:rStyle w:val="Strong"/>
                <w:sz w:val="20"/>
                <w:szCs w:val="20"/>
              </w:rPr>
              <w:t xml:space="preserve">, </w:t>
            </w:r>
            <w:hyperlink r:id="rId136" w:tooltip="Click to search for citations by this author." w:history="1">
              <w:proofErr w:type="spellStart"/>
              <w:r w:rsidRPr="00176E40">
                <w:rPr>
                  <w:rStyle w:val="Hyperlink"/>
                  <w:b/>
                  <w:bCs/>
                  <w:sz w:val="20"/>
                  <w:szCs w:val="20"/>
                </w:rPr>
                <w:t>Biddinger</w:t>
              </w:r>
              <w:proofErr w:type="spellEnd"/>
              <w:r w:rsidRPr="00176E40">
                <w:rPr>
                  <w:rStyle w:val="Hyperlink"/>
                  <w:b/>
                  <w:bCs/>
                  <w:sz w:val="20"/>
                  <w:szCs w:val="20"/>
                </w:rPr>
                <w:t xml:space="preserve"> PW</w:t>
              </w:r>
            </w:hyperlink>
            <w:r w:rsidRPr="00176E40">
              <w:rPr>
                <w:rStyle w:val="Strong"/>
                <w:sz w:val="20"/>
                <w:szCs w:val="20"/>
              </w:rPr>
              <w:t xml:space="preserve">, </w:t>
            </w:r>
            <w:hyperlink r:id="rId137" w:tooltip="Click to search for citations by this author." w:history="1">
              <w:proofErr w:type="spellStart"/>
              <w:r w:rsidRPr="00176E40">
                <w:rPr>
                  <w:rStyle w:val="Hyperlink"/>
                  <w:b/>
                  <w:bCs/>
                  <w:sz w:val="20"/>
                  <w:szCs w:val="20"/>
                </w:rPr>
                <w:t>Knauf</w:t>
              </w:r>
              <w:proofErr w:type="spellEnd"/>
              <w:r w:rsidRPr="00176E40">
                <w:rPr>
                  <w:rStyle w:val="Hyperlink"/>
                  <w:b/>
                  <w:bCs/>
                  <w:sz w:val="20"/>
                  <w:szCs w:val="20"/>
                </w:rPr>
                <w:t xml:space="preserve"> JA</w:t>
              </w:r>
            </w:hyperlink>
            <w:r w:rsidRPr="00176E40">
              <w:rPr>
                <w:rStyle w:val="Strong"/>
                <w:sz w:val="20"/>
                <w:szCs w:val="20"/>
              </w:rPr>
              <w:t xml:space="preserve">, </w:t>
            </w:r>
            <w:hyperlink r:id="rId138" w:tooltip="Click to search for citations by this author." w:history="1">
              <w:proofErr w:type="spellStart"/>
              <w:r w:rsidRPr="00176E40">
                <w:rPr>
                  <w:rStyle w:val="Hyperlink"/>
                  <w:b/>
                  <w:bCs/>
                  <w:sz w:val="20"/>
                  <w:szCs w:val="20"/>
                </w:rPr>
                <w:t>Basolo</w:t>
              </w:r>
              <w:proofErr w:type="spellEnd"/>
              <w:r w:rsidRPr="00176E40">
                <w:rPr>
                  <w:rStyle w:val="Hyperlink"/>
                  <w:b/>
                  <w:bCs/>
                  <w:sz w:val="20"/>
                  <w:szCs w:val="20"/>
                </w:rPr>
                <w:t xml:space="preserve"> F</w:t>
              </w:r>
            </w:hyperlink>
            <w:r w:rsidRPr="00176E40">
              <w:rPr>
                <w:rStyle w:val="Strong"/>
                <w:sz w:val="20"/>
                <w:szCs w:val="20"/>
              </w:rPr>
              <w:t xml:space="preserve">, </w:t>
            </w:r>
            <w:hyperlink r:id="rId139" w:tooltip="Click to search for citations by this author." w:history="1">
              <w:r w:rsidRPr="00176E40">
                <w:rPr>
                  <w:rStyle w:val="Hyperlink"/>
                  <w:b/>
                  <w:bCs/>
                  <w:sz w:val="20"/>
                  <w:szCs w:val="20"/>
                </w:rPr>
                <w:t>Zhu Z</w:t>
              </w:r>
            </w:hyperlink>
            <w:r w:rsidRPr="00176E40">
              <w:rPr>
                <w:rStyle w:val="Strong"/>
                <w:sz w:val="20"/>
                <w:szCs w:val="20"/>
              </w:rPr>
              <w:t xml:space="preserve">, </w:t>
            </w:r>
            <w:hyperlink r:id="rId140" w:tooltip="Click to search for citations by this author." w:history="1">
              <w:proofErr w:type="spellStart"/>
              <w:r w:rsidRPr="00176E40">
                <w:rPr>
                  <w:rStyle w:val="Hyperlink"/>
                  <w:b/>
                  <w:bCs/>
                  <w:sz w:val="20"/>
                  <w:szCs w:val="20"/>
                </w:rPr>
                <w:t>Giannini</w:t>
              </w:r>
              <w:proofErr w:type="spellEnd"/>
              <w:r w:rsidRPr="00176E40">
                <w:rPr>
                  <w:rStyle w:val="Hyperlink"/>
                  <w:b/>
                  <w:bCs/>
                  <w:sz w:val="20"/>
                  <w:szCs w:val="20"/>
                </w:rPr>
                <w:t xml:space="preserve"> R</w:t>
              </w:r>
            </w:hyperlink>
            <w:r w:rsidRPr="00176E40">
              <w:rPr>
                <w:rStyle w:val="Strong"/>
                <w:sz w:val="20"/>
                <w:szCs w:val="20"/>
              </w:rPr>
              <w:t xml:space="preserve">, </w:t>
            </w:r>
            <w:hyperlink r:id="rId141" w:tooltip="Click to search for citations by this author." w:history="1">
              <w:r w:rsidRPr="00176E40">
                <w:rPr>
                  <w:rStyle w:val="Hyperlink"/>
                  <w:b/>
                  <w:bCs/>
                  <w:sz w:val="20"/>
                  <w:szCs w:val="20"/>
                </w:rPr>
                <w:t>Salvatore G</w:t>
              </w:r>
            </w:hyperlink>
            <w:r w:rsidRPr="00176E40">
              <w:rPr>
                <w:rStyle w:val="Strong"/>
                <w:sz w:val="20"/>
                <w:szCs w:val="20"/>
              </w:rPr>
              <w:t xml:space="preserve">, </w:t>
            </w:r>
            <w:hyperlink r:id="rId142" w:tooltip="Click to search for citations by this author." w:history="1">
              <w:r w:rsidRPr="00176E40">
                <w:rPr>
                  <w:rStyle w:val="Hyperlink"/>
                  <w:b/>
                  <w:bCs/>
                  <w:sz w:val="20"/>
                  <w:szCs w:val="20"/>
                </w:rPr>
                <w:t>Fusco A</w:t>
              </w:r>
            </w:hyperlink>
            <w:r w:rsidRPr="00176E40">
              <w:rPr>
                <w:rStyle w:val="Strong"/>
                <w:sz w:val="20"/>
                <w:szCs w:val="20"/>
              </w:rPr>
              <w:t xml:space="preserve">, </w:t>
            </w:r>
            <w:hyperlink r:id="rId143" w:tooltip="Click to search for citations by this author." w:history="1">
              <w:r w:rsidRPr="00176E40">
                <w:rPr>
                  <w:rStyle w:val="Hyperlink"/>
                  <w:b/>
                  <w:bCs/>
                  <w:sz w:val="20"/>
                  <w:szCs w:val="20"/>
                </w:rPr>
                <w:t>Santoro M</w:t>
              </w:r>
            </w:hyperlink>
            <w:r w:rsidRPr="00176E40">
              <w:rPr>
                <w:rStyle w:val="Strong"/>
                <w:sz w:val="20"/>
                <w:szCs w:val="20"/>
              </w:rPr>
              <w:t xml:space="preserve">, </w:t>
            </w:r>
            <w:hyperlink r:id="rId144" w:tooltip="Click to search for citations by this author." w:history="1">
              <w:r w:rsidRPr="00176E40">
                <w:rPr>
                  <w:rStyle w:val="Hyperlink"/>
                  <w:b/>
                  <w:bCs/>
                  <w:sz w:val="20"/>
                  <w:szCs w:val="20"/>
                </w:rPr>
                <w:t>Fagin JA</w:t>
              </w:r>
            </w:hyperlink>
            <w:r w:rsidRPr="00176E40">
              <w:rPr>
                <w:rStyle w:val="Strong"/>
                <w:sz w:val="20"/>
                <w:szCs w:val="20"/>
              </w:rPr>
              <w:t xml:space="preserve">, </w:t>
            </w:r>
            <w:hyperlink r:id="rId145" w:tooltip="Click to search for citations by this author." w:history="1">
              <w:proofErr w:type="spellStart"/>
              <w:r w:rsidRPr="00176E40">
                <w:rPr>
                  <w:rStyle w:val="Hyperlink"/>
                  <w:b/>
                  <w:bCs/>
                  <w:sz w:val="20"/>
                  <w:szCs w:val="20"/>
                </w:rPr>
                <w:t>Nikiforov</w:t>
              </w:r>
              <w:proofErr w:type="spellEnd"/>
              <w:r w:rsidRPr="00176E40">
                <w:rPr>
                  <w:rStyle w:val="Hyperlink"/>
                  <w:b/>
                  <w:bCs/>
                  <w:sz w:val="20"/>
                  <w:szCs w:val="20"/>
                </w:rPr>
                <w:t xml:space="preserve"> YE</w:t>
              </w:r>
            </w:hyperlink>
            <w:r w:rsidRPr="00176E40">
              <w:rPr>
                <w:rStyle w:val="Strong"/>
                <w:sz w:val="20"/>
                <w:szCs w:val="20"/>
              </w:rPr>
              <w:t>.</w:t>
            </w:r>
            <w:r w:rsidRPr="00176E40">
              <w:rPr>
                <w:b/>
                <w:bCs/>
                <w:sz w:val="20"/>
                <w:szCs w:val="20"/>
              </w:rPr>
              <w:br/>
            </w:r>
            <w:r w:rsidRPr="00176E40">
              <w:rPr>
                <w:b/>
                <w:bCs/>
                <w:sz w:val="20"/>
                <w:szCs w:val="20"/>
              </w:rPr>
              <w:br/>
            </w:r>
            <w:r w:rsidRPr="00176E40">
              <w:rPr>
                <w:rStyle w:val="Strong"/>
                <w:sz w:val="20"/>
                <w:szCs w:val="20"/>
              </w:rPr>
              <w:t xml:space="preserve">Department of Pathology and Laboratory Medicine, University of </w:t>
            </w:r>
            <w:r w:rsidRPr="00176E40">
              <w:rPr>
                <w:rStyle w:val="Strong"/>
                <w:sz w:val="20"/>
                <w:szCs w:val="20"/>
              </w:rPr>
              <w:lastRenderedPageBreak/>
              <w:t>Cincinnati, Cincinnati, Ohio 45267, USA.</w:t>
            </w:r>
          </w:p>
        </w:tc>
        <w:tc>
          <w:tcPr>
            <w:tcW w:w="3647"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CellMar>
                <w:left w:w="0" w:type="dxa"/>
                <w:right w:w="0" w:type="dxa"/>
              </w:tblCellMar>
              <w:tblLook w:val="04A0"/>
            </w:tblPr>
            <w:tblGrid>
              <w:gridCol w:w="8243"/>
              <w:gridCol w:w="69"/>
            </w:tblGrid>
            <w:tr w:rsidR="00D265E5" w:rsidRPr="00176E40">
              <w:trPr>
                <w:tblCellSpacing w:w="0" w:type="dxa"/>
              </w:trPr>
              <w:tc>
                <w:tcPr>
                  <w:tcW w:w="0" w:type="auto"/>
                  <w:vAlign w:val="center"/>
                  <w:hideMark/>
                </w:tcPr>
                <w:p w:rsidR="00D265E5" w:rsidRPr="00176E40" w:rsidRDefault="00D265E5">
                  <w:pPr>
                    <w:rPr>
                      <w:color w:val="003333"/>
                      <w:sz w:val="20"/>
                      <w:szCs w:val="20"/>
                    </w:rPr>
                  </w:pPr>
                  <w:r w:rsidRPr="00176E40">
                    <w:rPr>
                      <w:sz w:val="20"/>
                      <w:szCs w:val="20"/>
                    </w:rPr>
                    <w:lastRenderedPageBreak/>
                    <w:t xml:space="preserve">J </w:t>
                  </w:r>
                  <w:proofErr w:type="spellStart"/>
                  <w:r w:rsidRPr="00176E40">
                    <w:rPr>
                      <w:sz w:val="20"/>
                      <w:szCs w:val="20"/>
                    </w:rPr>
                    <w:t>Clin</w:t>
                  </w:r>
                  <w:proofErr w:type="spellEnd"/>
                  <w:r w:rsidRPr="00176E40">
                    <w:rPr>
                      <w:sz w:val="20"/>
                      <w:szCs w:val="20"/>
                    </w:rPr>
                    <w:t xml:space="preserve"> </w:t>
                  </w:r>
                  <w:proofErr w:type="spellStart"/>
                  <w:r w:rsidRPr="00176E40">
                    <w:rPr>
                      <w:sz w:val="20"/>
                      <w:szCs w:val="20"/>
                    </w:rPr>
                    <w:t>Endocrinol</w:t>
                  </w:r>
                  <w:proofErr w:type="spellEnd"/>
                  <w:r w:rsidRPr="00176E40">
                    <w:rPr>
                      <w:sz w:val="20"/>
                      <w:szCs w:val="20"/>
                    </w:rPr>
                    <w:t xml:space="preserve"> </w:t>
                  </w:r>
                  <w:proofErr w:type="spellStart"/>
                  <w:r w:rsidRPr="00176E40">
                    <w:rPr>
                      <w:sz w:val="20"/>
                      <w:szCs w:val="20"/>
                    </w:rPr>
                    <w:t>Metab</w:t>
                  </w:r>
                  <w:proofErr w:type="spellEnd"/>
                  <w:r w:rsidRPr="00176E40">
                    <w:rPr>
                      <w:sz w:val="20"/>
                      <w:szCs w:val="20"/>
                    </w:rPr>
                    <w:t>. 2003 Nov</w:t>
                  </w:r>
                  <w:proofErr w:type="gramStart"/>
                  <w:r w:rsidRPr="00176E40">
                    <w:rPr>
                      <w:sz w:val="20"/>
                      <w:szCs w:val="20"/>
                    </w:rPr>
                    <w:t>;88</w:t>
                  </w:r>
                  <w:proofErr w:type="gramEnd"/>
                  <w:r w:rsidRPr="00176E40">
                    <w:rPr>
                      <w:sz w:val="20"/>
                      <w:szCs w:val="20"/>
                    </w:rPr>
                    <w:t xml:space="preserve">(11):5399-404. Abstract quote </w:t>
                  </w:r>
                </w:p>
              </w:tc>
              <w:tc>
                <w:tcPr>
                  <w:tcW w:w="0" w:type="auto"/>
                  <w:vAlign w:val="center"/>
                  <w:hideMark/>
                </w:tcPr>
                <w:p w:rsidR="00D265E5" w:rsidRPr="00176E40" w:rsidRDefault="00D265E5">
                  <w:pPr>
                    <w:jc w:val="right"/>
                    <w:rPr>
                      <w:color w:val="003333"/>
                      <w:sz w:val="20"/>
                      <w:szCs w:val="20"/>
                    </w:rPr>
                  </w:pPr>
                  <w:r w:rsidRPr="00176E40">
                    <w:rPr>
                      <w:sz w:val="20"/>
                      <w:szCs w:val="20"/>
                    </w:rPr>
                    <w:t> </w:t>
                  </w:r>
                </w:p>
              </w:tc>
            </w:tr>
          </w:tbl>
          <w:p w:rsidR="00D265E5" w:rsidRPr="00176E40" w:rsidRDefault="00D265E5">
            <w:pPr>
              <w:rPr>
                <w:color w:val="003333"/>
                <w:sz w:val="20"/>
                <w:szCs w:val="20"/>
              </w:rPr>
            </w:pPr>
            <w:r w:rsidRPr="00176E40">
              <w:rPr>
                <w:sz w:val="20"/>
                <w:szCs w:val="20"/>
              </w:rPr>
              <w:br/>
              <w:t>Activating point mutations of the BRAF gene have been recently reported in papillary thyroid carcinomas.</w:t>
            </w:r>
            <w:r w:rsidRPr="00176E40">
              <w:rPr>
                <w:sz w:val="20"/>
                <w:szCs w:val="20"/>
              </w:rPr>
              <w:br/>
            </w:r>
            <w:r w:rsidRPr="00176E40">
              <w:rPr>
                <w:sz w:val="20"/>
                <w:szCs w:val="20"/>
              </w:rPr>
              <w:br/>
              <w:t xml:space="preserve">In this study, we analyzed 320 thyroid tumors and six </w:t>
            </w:r>
            <w:proofErr w:type="spellStart"/>
            <w:r w:rsidRPr="00176E40">
              <w:rPr>
                <w:sz w:val="20"/>
                <w:szCs w:val="20"/>
              </w:rPr>
              <w:t>anaplastic</w:t>
            </w:r>
            <w:proofErr w:type="spellEnd"/>
            <w:r w:rsidRPr="00176E40">
              <w:rPr>
                <w:sz w:val="20"/>
                <w:szCs w:val="20"/>
              </w:rPr>
              <w:t xml:space="preserve"> carcinoma cell lines and detected BRAF mutations in 45 (38%) papillary carcinomas, two (13%) poorly-differentiated carcinomas, three (10%) </w:t>
            </w:r>
            <w:proofErr w:type="spellStart"/>
            <w:r w:rsidRPr="00176E40">
              <w:rPr>
                <w:sz w:val="20"/>
                <w:szCs w:val="20"/>
              </w:rPr>
              <w:t>anaplastic</w:t>
            </w:r>
            <w:proofErr w:type="spellEnd"/>
            <w:r w:rsidRPr="00176E40">
              <w:rPr>
                <w:sz w:val="20"/>
                <w:szCs w:val="20"/>
              </w:rPr>
              <w:t xml:space="preserve"> carcinomas, and five (83%) thyroid </w:t>
            </w:r>
            <w:proofErr w:type="spellStart"/>
            <w:r w:rsidRPr="00176E40">
              <w:rPr>
                <w:sz w:val="20"/>
                <w:szCs w:val="20"/>
              </w:rPr>
              <w:t>anaplastic</w:t>
            </w:r>
            <w:proofErr w:type="spellEnd"/>
            <w:r w:rsidRPr="00176E40">
              <w:rPr>
                <w:sz w:val="20"/>
                <w:szCs w:val="20"/>
              </w:rPr>
              <w:t xml:space="preserve"> carcinoma cell lines but not in follicular, </w:t>
            </w:r>
            <w:proofErr w:type="spellStart"/>
            <w:r w:rsidRPr="00176E40">
              <w:rPr>
                <w:sz w:val="20"/>
                <w:szCs w:val="20"/>
              </w:rPr>
              <w:t>Hurthle</w:t>
            </w:r>
            <w:proofErr w:type="spellEnd"/>
            <w:r w:rsidRPr="00176E40">
              <w:rPr>
                <w:sz w:val="20"/>
                <w:szCs w:val="20"/>
              </w:rPr>
              <w:t xml:space="preserve"> cell, and </w:t>
            </w:r>
            <w:proofErr w:type="spellStart"/>
            <w:r w:rsidRPr="00176E40">
              <w:rPr>
                <w:sz w:val="20"/>
                <w:szCs w:val="20"/>
              </w:rPr>
              <w:t>medullary</w:t>
            </w:r>
            <w:proofErr w:type="spellEnd"/>
            <w:r w:rsidRPr="00176E40">
              <w:rPr>
                <w:sz w:val="20"/>
                <w:szCs w:val="20"/>
              </w:rPr>
              <w:t xml:space="preserve"> carcinomas, follicular and </w:t>
            </w:r>
            <w:proofErr w:type="spellStart"/>
            <w:r w:rsidRPr="00176E40">
              <w:rPr>
                <w:sz w:val="20"/>
                <w:szCs w:val="20"/>
              </w:rPr>
              <w:t>Hurthle</w:t>
            </w:r>
            <w:proofErr w:type="spellEnd"/>
            <w:r w:rsidRPr="00176E40">
              <w:rPr>
                <w:sz w:val="20"/>
                <w:szCs w:val="20"/>
              </w:rPr>
              <w:t xml:space="preserve"> cell adenomas, or benign </w:t>
            </w:r>
            <w:proofErr w:type="spellStart"/>
            <w:r w:rsidRPr="00176E40">
              <w:rPr>
                <w:sz w:val="20"/>
                <w:szCs w:val="20"/>
              </w:rPr>
              <w:t>hyperplastic</w:t>
            </w:r>
            <w:proofErr w:type="spellEnd"/>
            <w:r w:rsidRPr="00176E40">
              <w:rPr>
                <w:sz w:val="20"/>
                <w:szCs w:val="20"/>
              </w:rPr>
              <w:t xml:space="preserve"> nodules. All mutations involved a T--&gt;A </w:t>
            </w:r>
            <w:proofErr w:type="spellStart"/>
            <w:r w:rsidRPr="00176E40">
              <w:rPr>
                <w:sz w:val="20"/>
                <w:szCs w:val="20"/>
              </w:rPr>
              <w:t>transversion</w:t>
            </w:r>
            <w:proofErr w:type="spellEnd"/>
            <w:r w:rsidRPr="00176E40">
              <w:rPr>
                <w:sz w:val="20"/>
                <w:szCs w:val="20"/>
              </w:rPr>
              <w:t xml:space="preserve"> at nucleotide 1796. In papillary carcinomas, BRAF mutations were associated with older age, classic papillary carcinoma or tall cell variant histology, </w:t>
            </w:r>
            <w:proofErr w:type="spellStart"/>
            <w:r w:rsidRPr="00176E40">
              <w:rPr>
                <w:sz w:val="20"/>
                <w:szCs w:val="20"/>
              </w:rPr>
              <w:t>extrathyroidal</w:t>
            </w:r>
            <w:proofErr w:type="spellEnd"/>
            <w:r w:rsidRPr="00176E40">
              <w:rPr>
                <w:sz w:val="20"/>
                <w:szCs w:val="20"/>
              </w:rPr>
              <w:t xml:space="preserve"> extension, and more frequent presentation at stages III and IV. </w:t>
            </w:r>
            <w:r w:rsidRPr="00176E40">
              <w:rPr>
                <w:sz w:val="20"/>
                <w:szCs w:val="20"/>
              </w:rPr>
              <w:br/>
            </w:r>
            <w:r w:rsidRPr="00176E40">
              <w:rPr>
                <w:sz w:val="20"/>
                <w:szCs w:val="20"/>
              </w:rPr>
              <w:br/>
              <w:t xml:space="preserve">All BRAF-positive poorly differentiated and </w:t>
            </w:r>
            <w:proofErr w:type="spellStart"/>
            <w:r w:rsidRPr="00176E40">
              <w:rPr>
                <w:sz w:val="20"/>
                <w:szCs w:val="20"/>
              </w:rPr>
              <w:t>anaplastic</w:t>
            </w:r>
            <w:proofErr w:type="spellEnd"/>
            <w:r w:rsidRPr="00176E40">
              <w:rPr>
                <w:sz w:val="20"/>
                <w:szCs w:val="20"/>
              </w:rPr>
              <w:t xml:space="preserve"> carcinomas contained areas of preexisting </w:t>
            </w:r>
            <w:r w:rsidRPr="00176E40">
              <w:rPr>
                <w:sz w:val="20"/>
                <w:szCs w:val="20"/>
              </w:rPr>
              <w:lastRenderedPageBreak/>
              <w:t xml:space="preserve">papillary carcinoma, and mutation was present in both the well-differentiated and dedifferentiated components. </w:t>
            </w:r>
            <w:r w:rsidRPr="00176E40">
              <w:rPr>
                <w:sz w:val="20"/>
                <w:szCs w:val="20"/>
              </w:rPr>
              <w:br/>
            </w:r>
            <w:r w:rsidRPr="00176E40">
              <w:rPr>
                <w:sz w:val="20"/>
                <w:szCs w:val="20"/>
              </w:rPr>
              <w:br/>
              <w:t xml:space="preserve">These data indicate that BRAF mutations are restricted to papillary carcinomas and poorly differentiated and </w:t>
            </w:r>
            <w:proofErr w:type="spellStart"/>
            <w:r w:rsidRPr="00176E40">
              <w:rPr>
                <w:sz w:val="20"/>
                <w:szCs w:val="20"/>
              </w:rPr>
              <w:t>anaplastic</w:t>
            </w:r>
            <w:proofErr w:type="spellEnd"/>
            <w:r w:rsidRPr="00176E40">
              <w:rPr>
                <w:sz w:val="20"/>
                <w:szCs w:val="20"/>
              </w:rPr>
              <w:t xml:space="preserve"> carcinomas arising from papillary carcinomas. They are associated with distinct </w:t>
            </w:r>
            <w:proofErr w:type="spellStart"/>
            <w:r w:rsidRPr="00176E40">
              <w:rPr>
                <w:sz w:val="20"/>
                <w:szCs w:val="20"/>
              </w:rPr>
              <w:t>phenotypical</w:t>
            </w:r>
            <w:proofErr w:type="spellEnd"/>
            <w:r w:rsidRPr="00176E40">
              <w:rPr>
                <w:sz w:val="20"/>
                <w:szCs w:val="20"/>
              </w:rPr>
              <w:t xml:space="preserve"> and biological properties of papillary carcinomas and may participate in progression to poorly differentiated and </w:t>
            </w:r>
            <w:proofErr w:type="spellStart"/>
            <w:r w:rsidRPr="00176E40">
              <w:rPr>
                <w:sz w:val="20"/>
                <w:szCs w:val="20"/>
              </w:rPr>
              <w:t>anaplastic</w:t>
            </w:r>
            <w:proofErr w:type="spellEnd"/>
            <w:r w:rsidRPr="00176E40">
              <w:rPr>
                <w:sz w:val="20"/>
                <w:szCs w:val="20"/>
              </w:rPr>
              <w:t xml:space="preserve"> carcinomas. </w:t>
            </w:r>
          </w:p>
        </w:tc>
      </w:tr>
      <w:tr w:rsidR="00D265E5" w:rsidRPr="00176E40" w:rsidTr="00135196">
        <w:trPr>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rStyle w:val="Strong"/>
                <w:sz w:val="20"/>
                <w:szCs w:val="20"/>
              </w:rPr>
              <w:lastRenderedPageBreak/>
              <w:t xml:space="preserve">EPSTEIN-BARR VIRUS </w:t>
            </w:r>
          </w:p>
        </w:tc>
        <w:tc>
          <w:tcPr>
            <w:tcW w:w="364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 </w:t>
            </w:r>
          </w:p>
        </w:tc>
      </w:tr>
      <w:tr w:rsidR="00D265E5" w:rsidRPr="00176E40" w:rsidTr="00135196">
        <w:trPr>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spacing w:after="240"/>
              <w:rPr>
                <w:color w:val="003333"/>
                <w:sz w:val="20"/>
                <w:szCs w:val="20"/>
              </w:rPr>
            </w:pPr>
            <w:r w:rsidRPr="00176E40">
              <w:rPr>
                <w:b/>
                <w:bCs/>
                <w:sz w:val="20"/>
                <w:szCs w:val="20"/>
              </w:rPr>
              <w:br/>
            </w:r>
            <w:r w:rsidRPr="00176E40">
              <w:rPr>
                <w:rStyle w:val="Strong"/>
                <w:sz w:val="20"/>
                <w:szCs w:val="20"/>
              </w:rPr>
              <w:t xml:space="preserve">Expression of Epstein-Barr virus in thyroid carcinoma correlates with tumor progression. </w:t>
            </w:r>
            <w:r w:rsidRPr="00176E40">
              <w:rPr>
                <w:b/>
                <w:bCs/>
                <w:sz w:val="20"/>
                <w:szCs w:val="20"/>
              </w:rPr>
              <w:br/>
            </w:r>
            <w:r w:rsidRPr="00176E40">
              <w:rPr>
                <w:b/>
                <w:bCs/>
                <w:sz w:val="20"/>
                <w:szCs w:val="20"/>
              </w:rPr>
              <w:br/>
            </w:r>
            <w:proofErr w:type="spellStart"/>
            <w:r w:rsidRPr="00176E40">
              <w:rPr>
                <w:rStyle w:val="Strong"/>
                <w:sz w:val="20"/>
                <w:szCs w:val="20"/>
              </w:rPr>
              <w:t>Shimakage</w:t>
            </w:r>
            <w:proofErr w:type="spellEnd"/>
            <w:r w:rsidRPr="00176E40">
              <w:rPr>
                <w:rStyle w:val="Strong"/>
                <w:sz w:val="20"/>
                <w:szCs w:val="20"/>
              </w:rPr>
              <w:t xml:space="preserve"> M, Kawahara K, </w:t>
            </w:r>
            <w:proofErr w:type="spellStart"/>
            <w:r w:rsidRPr="00176E40">
              <w:rPr>
                <w:rStyle w:val="Strong"/>
                <w:sz w:val="20"/>
                <w:szCs w:val="20"/>
              </w:rPr>
              <w:t>Sasagawa</w:t>
            </w:r>
            <w:proofErr w:type="spellEnd"/>
            <w:r w:rsidRPr="00176E40">
              <w:rPr>
                <w:rStyle w:val="Strong"/>
                <w:sz w:val="20"/>
                <w:szCs w:val="20"/>
              </w:rPr>
              <w:t xml:space="preserve"> T, Inoue H, </w:t>
            </w:r>
            <w:proofErr w:type="spellStart"/>
            <w:r w:rsidRPr="00176E40">
              <w:rPr>
                <w:rStyle w:val="Strong"/>
                <w:sz w:val="20"/>
                <w:szCs w:val="20"/>
              </w:rPr>
              <w:t>Yutsudo</w:t>
            </w:r>
            <w:proofErr w:type="spellEnd"/>
            <w:r w:rsidRPr="00176E40">
              <w:rPr>
                <w:rStyle w:val="Strong"/>
                <w:sz w:val="20"/>
                <w:szCs w:val="20"/>
              </w:rPr>
              <w:t xml:space="preserve"> M, Yoshida A, </w:t>
            </w:r>
            <w:proofErr w:type="spellStart"/>
            <w:r w:rsidRPr="00176E40">
              <w:rPr>
                <w:rStyle w:val="Strong"/>
                <w:sz w:val="20"/>
                <w:szCs w:val="20"/>
              </w:rPr>
              <w:t>Yanoma</w:t>
            </w:r>
            <w:proofErr w:type="spellEnd"/>
            <w:r w:rsidRPr="00176E40">
              <w:rPr>
                <w:rStyle w:val="Strong"/>
                <w:sz w:val="20"/>
                <w:szCs w:val="20"/>
              </w:rPr>
              <w:t xml:space="preserve"> S. </w:t>
            </w:r>
            <w:r w:rsidRPr="00176E40">
              <w:rPr>
                <w:b/>
                <w:bCs/>
                <w:sz w:val="20"/>
                <w:szCs w:val="20"/>
              </w:rPr>
              <w:br/>
            </w:r>
            <w:r w:rsidRPr="00176E40">
              <w:rPr>
                <w:b/>
                <w:bCs/>
                <w:sz w:val="20"/>
                <w:szCs w:val="20"/>
              </w:rPr>
              <w:br/>
            </w:r>
            <w:r w:rsidRPr="00176E40">
              <w:rPr>
                <w:rStyle w:val="Strong"/>
                <w:sz w:val="20"/>
                <w:szCs w:val="20"/>
              </w:rPr>
              <w:t xml:space="preserve">Clinical Research Institute and Department of Pathology, Osaka National Hospital, Japan. </w:t>
            </w:r>
            <w:r w:rsidRPr="00176E40">
              <w:rPr>
                <w:b/>
                <w:bCs/>
                <w:sz w:val="20"/>
                <w:szCs w:val="20"/>
              </w:rPr>
              <w:br/>
            </w:r>
          </w:p>
        </w:tc>
        <w:tc>
          <w:tcPr>
            <w:tcW w:w="3647" w:type="pct"/>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tblPr>
            <w:tblGrid>
              <w:gridCol w:w="4337"/>
              <w:gridCol w:w="46"/>
            </w:tblGrid>
            <w:tr w:rsidR="00D265E5" w:rsidRPr="00176E40">
              <w:trPr>
                <w:tblCellSpacing w:w="0" w:type="dxa"/>
              </w:trPr>
              <w:tc>
                <w:tcPr>
                  <w:tcW w:w="0" w:type="auto"/>
                  <w:vAlign w:val="center"/>
                  <w:hideMark/>
                </w:tcPr>
                <w:p w:rsidR="00D265E5" w:rsidRPr="00176E40" w:rsidRDefault="00D265E5">
                  <w:pPr>
                    <w:rPr>
                      <w:color w:val="003333"/>
                      <w:sz w:val="20"/>
                      <w:szCs w:val="20"/>
                    </w:rPr>
                  </w:pPr>
                  <w:r w:rsidRPr="00176E40">
                    <w:rPr>
                      <w:sz w:val="20"/>
                      <w:szCs w:val="20"/>
                    </w:rPr>
                    <w:t xml:space="preserve">Hum </w:t>
                  </w:r>
                  <w:proofErr w:type="spellStart"/>
                  <w:r w:rsidRPr="00176E40">
                    <w:rPr>
                      <w:sz w:val="20"/>
                      <w:szCs w:val="20"/>
                    </w:rPr>
                    <w:t>Pathol</w:t>
                  </w:r>
                  <w:proofErr w:type="spellEnd"/>
                  <w:r w:rsidRPr="00176E40">
                    <w:rPr>
                      <w:sz w:val="20"/>
                      <w:szCs w:val="20"/>
                    </w:rPr>
                    <w:t>. 2003 Nov</w:t>
                  </w:r>
                  <w:proofErr w:type="gramStart"/>
                  <w:r w:rsidRPr="00176E40">
                    <w:rPr>
                      <w:sz w:val="20"/>
                      <w:szCs w:val="20"/>
                    </w:rPr>
                    <w:t>;34</w:t>
                  </w:r>
                  <w:proofErr w:type="gramEnd"/>
                  <w:r w:rsidRPr="00176E40">
                    <w:rPr>
                      <w:sz w:val="20"/>
                      <w:szCs w:val="20"/>
                    </w:rPr>
                    <w:t xml:space="preserve">(11):1170-7. Abstract quote </w:t>
                  </w:r>
                </w:p>
              </w:tc>
              <w:tc>
                <w:tcPr>
                  <w:tcW w:w="0" w:type="auto"/>
                  <w:vAlign w:val="center"/>
                  <w:hideMark/>
                </w:tcPr>
                <w:p w:rsidR="00D265E5" w:rsidRPr="00176E40" w:rsidRDefault="00D265E5">
                  <w:pPr>
                    <w:jc w:val="right"/>
                    <w:rPr>
                      <w:color w:val="003333"/>
                      <w:sz w:val="20"/>
                      <w:szCs w:val="20"/>
                    </w:rPr>
                  </w:pPr>
                  <w:r w:rsidRPr="00176E40">
                    <w:rPr>
                      <w:sz w:val="20"/>
                      <w:szCs w:val="20"/>
                    </w:rPr>
                    <w:t> </w:t>
                  </w:r>
                </w:p>
              </w:tc>
            </w:tr>
          </w:tbl>
          <w:p w:rsidR="00D265E5" w:rsidRPr="00176E40" w:rsidRDefault="00D265E5">
            <w:pPr>
              <w:rPr>
                <w:color w:val="003333"/>
                <w:sz w:val="20"/>
                <w:szCs w:val="20"/>
              </w:rPr>
            </w:pPr>
            <w:r w:rsidRPr="00176E40">
              <w:rPr>
                <w:sz w:val="20"/>
                <w:szCs w:val="20"/>
              </w:rPr>
              <w:br/>
              <w:t xml:space="preserve">There have been few studies regarding cancer progression from differentiated thyroid carcinoma to the undifferentiated one. To examine the possible involvement of Epstein-Barr virus (EBV) in this progression, 10 papillary carcinomas and 11 undifferentiated carcinomas were subjected to mRNA in situ hybridization, indirect </w:t>
            </w:r>
            <w:proofErr w:type="spellStart"/>
            <w:r w:rsidRPr="00176E40">
              <w:rPr>
                <w:sz w:val="20"/>
                <w:szCs w:val="20"/>
              </w:rPr>
              <w:t>immunofluorescence</w:t>
            </w:r>
            <w:proofErr w:type="spellEnd"/>
            <w:r w:rsidRPr="00176E40">
              <w:rPr>
                <w:sz w:val="20"/>
                <w:szCs w:val="20"/>
              </w:rPr>
              <w:t xml:space="preserve"> staining, polymerase chain reaction (PCR), and reverse-transcriptase PCR. </w:t>
            </w:r>
            <w:proofErr w:type="gramStart"/>
            <w:r w:rsidRPr="00176E40">
              <w:rPr>
                <w:sz w:val="20"/>
                <w:szCs w:val="20"/>
              </w:rPr>
              <w:t>mRNA</w:t>
            </w:r>
            <w:proofErr w:type="gramEnd"/>
            <w:r w:rsidRPr="00176E40">
              <w:rPr>
                <w:sz w:val="20"/>
                <w:szCs w:val="20"/>
              </w:rPr>
              <w:t xml:space="preserve"> in situ hybridization using a </w:t>
            </w:r>
            <w:proofErr w:type="spellStart"/>
            <w:r w:rsidRPr="00176E40">
              <w:rPr>
                <w:sz w:val="20"/>
                <w:szCs w:val="20"/>
              </w:rPr>
              <w:t>BamHIW</w:t>
            </w:r>
            <w:proofErr w:type="spellEnd"/>
            <w:r w:rsidRPr="00176E40">
              <w:rPr>
                <w:sz w:val="20"/>
                <w:szCs w:val="20"/>
              </w:rPr>
              <w:t xml:space="preserve"> probe revealed signals in all of the examined samples, although the signal strength was weaker in the papillary carcinomas than in the undifferentiated carcinomas. EBV nuclear antigen-2 (EBNA2) in situ hybridization produced almost the same results; however, the signals were detected less frequently in the papillary carcinomas. Indirect </w:t>
            </w:r>
            <w:proofErr w:type="spellStart"/>
            <w:r w:rsidRPr="00176E40">
              <w:rPr>
                <w:sz w:val="20"/>
                <w:szCs w:val="20"/>
              </w:rPr>
              <w:t>immunofluorescence</w:t>
            </w:r>
            <w:proofErr w:type="spellEnd"/>
            <w:r w:rsidRPr="00176E40">
              <w:rPr>
                <w:sz w:val="20"/>
                <w:szCs w:val="20"/>
              </w:rPr>
              <w:t xml:space="preserve"> using anti-EBNA2, anti-latent membrane protein-1 (LMP1), and anti-BZLF1 antibodies also showed positive results with high frequency and with more prominent fluorescence in undifferentiated carcinomas than in papillary carcinomas. </w:t>
            </w:r>
            <w:r w:rsidRPr="00176E40">
              <w:rPr>
                <w:sz w:val="20"/>
                <w:szCs w:val="20"/>
              </w:rPr>
              <w:br/>
            </w:r>
            <w:r w:rsidRPr="00176E40">
              <w:rPr>
                <w:sz w:val="20"/>
                <w:szCs w:val="20"/>
              </w:rPr>
              <w:br/>
              <w:t xml:space="preserve">An examination of thyroid carcinoma cell lines also confirmed these findings. EBV infected all of the thyroid carcinomas irrespective of the degree of pathological differentiation. The expression of EBV, especially of EBNA2 and LMP1 (both of which are </w:t>
            </w:r>
            <w:proofErr w:type="spellStart"/>
            <w:r w:rsidRPr="00176E40">
              <w:rPr>
                <w:sz w:val="20"/>
                <w:szCs w:val="20"/>
              </w:rPr>
              <w:t>oncogene</w:t>
            </w:r>
            <w:proofErr w:type="spellEnd"/>
            <w:r w:rsidRPr="00176E40">
              <w:rPr>
                <w:sz w:val="20"/>
                <w:szCs w:val="20"/>
              </w:rPr>
              <w:t xml:space="preserve"> products of EBV), was stronger in the undifferentiated carcinomas than in the papillary carcinomas. </w:t>
            </w:r>
            <w:r w:rsidRPr="00176E40">
              <w:rPr>
                <w:sz w:val="20"/>
                <w:szCs w:val="20"/>
              </w:rPr>
              <w:br/>
            </w:r>
            <w:r w:rsidRPr="00176E40">
              <w:rPr>
                <w:sz w:val="20"/>
                <w:szCs w:val="20"/>
              </w:rPr>
              <w:br/>
              <w:t xml:space="preserve">These results suggest that increased expression of EBV may be involved in the progression of thyroid papillary carcinoma to undifferentiated carcinoma. </w:t>
            </w:r>
          </w:p>
        </w:tc>
      </w:tr>
      <w:tr w:rsidR="00D265E5" w:rsidRPr="00176E40" w:rsidTr="00135196">
        <w:trPr>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b/>
                <w:bCs/>
                <w:sz w:val="20"/>
                <w:szCs w:val="20"/>
              </w:rPr>
              <w:t>PAX8-PPAR-GAMMA</w:t>
            </w:r>
          </w:p>
        </w:tc>
        <w:tc>
          <w:tcPr>
            <w:tcW w:w="364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 </w:t>
            </w:r>
          </w:p>
        </w:tc>
      </w:tr>
      <w:tr w:rsidR="00D265E5" w:rsidRPr="00176E40" w:rsidTr="00135196">
        <w:trPr>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b/>
                <w:bCs/>
                <w:sz w:val="20"/>
                <w:szCs w:val="20"/>
              </w:rPr>
              <w:br/>
              <w:t xml:space="preserve">PAX8-PPAR? Rearrangement in Thyroid Tumors: RT-PCR and </w:t>
            </w:r>
            <w:proofErr w:type="spellStart"/>
            <w:r w:rsidRPr="00176E40">
              <w:rPr>
                <w:b/>
                <w:bCs/>
                <w:sz w:val="20"/>
                <w:szCs w:val="20"/>
              </w:rPr>
              <w:t>Immunohistochemical</w:t>
            </w:r>
            <w:proofErr w:type="spellEnd"/>
            <w:r w:rsidRPr="00176E40">
              <w:rPr>
                <w:b/>
                <w:bCs/>
                <w:sz w:val="20"/>
                <w:szCs w:val="20"/>
              </w:rPr>
              <w:t xml:space="preserve"> Analyses </w:t>
            </w:r>
            <w:r w:rsidRPr="00176E40">
              <w:rPr>
                <w:b/>
                <w:bCs/>
                <w:sz w:val="20"/>
                <w:szCs w:val="20"/>
              </w:rPr>
              <w:br/>
            </w:r>
            <w:r w:rsidRPr="00176E40">
              <w:rPr>
                <w:b/>
                <w:bCs/>
                <w:sz w:val="20"/>
                <w:szCs w:val="20"/>
              </w:rPr>
              <w:br/>
              <w:t xml:space="preserve">Marina N. </w:t>
            </w:r>
            <w:proofErr w:type="spellStart"/>
            <w:r w:rsidRPr="00176E40">
              <w:rPr>
                <w:b/>
                <w:bCs/>
                <w:sz w:val="20"/>
                <w:szCs w:val="20"/>
              </w:rPr>
              <w:t>Nikiforova</w:t>
            </w:r>
            <w:proofErr w:type="spellEnd"/>
            <w:r w:rsidRPr="00176E40">
              <w:rPr>
                <w:b/>
                <w:bCs/>
                <w:sz w:val="20"/>
                <w:szCs w:val="20"/>
              </w:rPr>
              <w:t xml:space="preserve">, M.D.; Paul W. </w:t>
            </w:r>
            <w:proofErr w:type="spellStart"/>
            <w:r w:rsidRPr="00176E40">
              <w:rPr>
                <w:b/>
                <w:bCs/>
                <w:sz w:val="20"/>
                <w:szCs w:val="20"/>
              </w:rPr>
              <w:t>Biddinger</w:t>
            </w:r>
            <w:proofErr w:type="spellEnd"/>
            <w:r w:rsidRPr="00176E40">
              <w:rPr>
                <w:b/>
                <w:bCs/>
                <w:sz w:val="20"/>
                <w:szCs w:val="20"/>
              </w:rPr>
              <w:t xml:space="preserve">, M.D.; Christy M. Caudill, B.S.; Todd G. Kroll, M.D., Ph.D.; Yuri E. </w:t>
            </w:r>
            <w:proofErr w:type="spellStart"/>
            <w:r w:rsidRPr="00176E40">
              <w:rPr>
                <w:b/>
                <w:bCs/>
                <w:sz w:val="20"/>
                <w:szCs w:val="20"/>
              </w:rPr>
              <w:t>Nikiforov</w:t>
            </w:r>
            <w:proofErr w:type="spellEnd"/>
            <w:r w:rsidRPr="00176E40">
              <w:rPr>
                <w:b/>
                <w:bCs/>
                <w:sz w:val="20"/>
                <w:szCs w:val="20"/>
              </w:rPr>
              <w:t xml:space="preserve">, M.D., Ph.D. </w:t>
            </w:r>
          </w:p>
        </w:tc>
        <w:tc>
          <w:tcPr>
            <w:tcW w:w="364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pStyle w:val="NormalWeb"/>
              <w:rPr>
                <w:sz w:val="20"/>
                <w:szCs w:val="20"/>
              </w:rPr>
            </w:pPr>
            <w:r w:rsidRPr="00176E40">
              <w:rPr>
                <w:sz w:val="20"/>
                <w:szCs w:val="20"/>
              </w:rPr>
              <w:t xml:space="preserve">Am J </w:t>
            </w:r>
            <w:proofErr w:type="spellStart"/>
            <w:r w:rsidRPr="00176E40">
              <w:rPr>
                <w:sz w:val="20"/>
                <w:szCs w:val="20"/>
              </w:rPr>
              <w:t>Surg</w:t>
            </w:r>
            <w:proofErr w:type="spellEnd"/>
            <w:r w:rsidRPr="00176E40">
              <w:rPr>
                <w:sz w:val="20"/>
                <w:szCs w:val="20"/>
              </w:rPr>
              <w:t xml:space="preserve"> </w:t>
            </w:r>
            <w:proofErr w:type="spellStart"/>
            <w:r w:rsidRPr="00176E40">
              <w:rPr>
                <w:sz w:val="20"/>
                <w:szCs w:val="20"/>
              </w:rPr>
              <w:t>Pathol</w:t>
            </w:r>
            <w:proofErr w:type="spellEnd"/>
            <w:r w:rsidRPr="00176E40">
              <w:rPr>
                <w:sz w:val="20"/>
                <w:szCs w:val="20"/>
              </w:rPr>
              <w:t xml:space="preserve"> 2002; 26(8):1016-1023 Abstract quote </w:t>
            </w:r>
            <w:r w:rsidRPr="00176E40">
              <w:rPr>
                <w:sz w:val="20"/>
                <w:szCs w:val="20"/>
              </w:rPr>
              <w:br/>
            </w:r>
            <w:r w:rsidRPr="00176E40">
              <w:rPr>
                <w:sz w:val="20"/>
                <w:szCs w:val="20"/>
              </w:rPr>
              <w:br/>
              <w:t xml:space="preserve">A PAX8-PPAR? </w:t>
            </w:r>
            <w:proofErr w:type="gramStart"/>
            <w:r w:rsidRPr="00176E40">
              <w:rPr>
                <w:sz w:val="20"/>
                <w:szCs w:val="20"/>
              </w:rPr>
              <w:t>rearrangement</w:t>
            </w:r>
            <w:proofErr w:type="gramEnd"/>
            <w:r w:rsidRPr="00176E40">
              <w:rPr>
                <w:sz w:val="20"/>
                <w:szCs w:val="20"/>
              </w:rPr>
              <w:t xml:space="preserve"> has been recently identified in follicular thyroid carcinomas, but not in follicular adenomas or other thyroid tumors. </w:t>
            </w:r>
            <w:r w:rsidRPr="00176E40">
              <w:rPr>
                <w:sz w:val="20"/>
                <w:szCs w:val="20"/>
              </w:rPr>
              <w:br/>
            </w:r>
            <w:r w:rsidRPr="00176E40">
              <w:rPr>
                <w:sz w:val="20"/>
                <w:szCs w:val="20"/>
              </w:rPr>
              <w:br/>
              <w:t xml:space="preserve">We report here the analyses of PAX8-PPAR? </w:t>
            </w:r>
            <w:proofErr w:type="gramStart"/>
            <w:r w:rsidRPr="00176E40">
              <w:rPr>
                <w:sz w:val="20"/>
                <w:szCs w:val="20"/>
              </w:rPr>
              <w:t>in</w:t>
            </w:r>
            <w:proofErr w:type="gramEnd"/>
            <w:r w:rsidRPr="00176E40">
              <w:rPr>
                <w:sz w:val="20"/>
                <w:szCs w:val="20"/>
              </w:rPr>
              <w:t xml:space="preserve"> a series of 118 thyroid tumors using a newly developed RT-PCR assay to detect this rearrangement in frozen and paraffin-embedded tissues and using </w:t>
            </w:r>
            <w:proofErr w:type="spellStart"/>
            <w:r w:rsidRPr="00176E40">
              <w:rPr>
                <w:sz w:val="20"/>
                <w:szCs w:val="20"/>
              </w:rPr>
              <w:t>immunostaining</w:t>
            </w:r>
            <w:proofErr w:type="spellEnd"/>
            <w:r w:rsidRPr="00176E40">
              <w:rPr>
                <w:sz w:val="20"/>
                <w:szCs w:val="20"/>
              </w:rPr>
              <w:t xml:space="preserve"> with a PPAR? </w:t>
            </w:r>
            <w:proofErr w:type="gramStart"/>
            <w:r w:rsidRPr="00176E40">
              <w:rPr>
                <w:sz w:val="20"/>
                <w:szCs w:val="20"/>
              </w:rPr>
              <w:t>antibody</w:t>
            </w:r>
            <w:proofErr w:type="gramEnd"/>
            <w:r w:rsidRPr="00176E40">
              <w:rPr>
                <w:sz w:val="20"/>
                <w:szCs w:val="20"/>
              </w:rPr>
              <w:t xml:space="preserve">. PAX8-PPAR? was detected by RT-PCR in eight of 15 (53%) follicular carcinomas and two of 25 (8%) follicular adenomas but not in 35 papillary carcinomas (including 12 follicular variants), 12 </w:t>
            </w:r>
            <w:proofErr w:type="spellStart"/>
            <w:r w:rsidRPr="00176E40">
              <w:rPr>
                <w:sz w:val="20"/>
                <w:szCs w:val="20"/>
              </w:rPr>
              <w:t>Hurthle</w:t>
            </w:r>
            <w:proofErr w:type="spellEnd"/>
            <w:r w:rsidRPr="00176E40">
              <w:rPr>
                <w:sz w:val="20"/>
                <w:szCs w:val="20"/>
              </w:rPr>
              <w:t xml:space="preserve"> cell carcinomas, 12 </w:t>
            </w:r>
            <w:proofErr w:type="spellStart"/>
            <w:r w:rsidRPr="00176E40">
              <w:rPr>
                <w:sz w:val="20"/>
                <w:szCs w:val="20"/>
              </w:rPr>
              <w:t>Hurthle</w:t>
            </w:r>
            <w:proofErr w:type="spellEnd"/>
            <w:r w:rsidRPr="00176E40">
              <w:rPr>
                <w:sz w:val="20"/>
                <w:szCs w:val="20"/>
              </w:rPr>
              <w:t xml:space="preserve"> cell adenomas, two </w:t>
            </w:r>
            <w:proofErr w:type="spellStart"/>
            <w:r w:rsidRPr="00176E40">
              <w:rPr>
                <w:sz w:val="20"/>
                <w:szCs w:val="20"/>
              </w:rPr>
              <w:t>anaplastic</w:t>
            </w:r>
            <w:proofErr w:type="spellEnd"/>
            <w:r w:rsidRPr="00176E40">
              <w:rPr>
                <w:sz w:val="20"/>
                <w:szCs w:val="20"/>
              </w:rPr>
              <w:t xml:space="preserve"> carcinomas, one poorly differentiated carcinoma, or 16 </w:t>
            </w:r>
            <w:proofErr w:type="spellStart"/>
            <w:r w:rsidRPr="00176E40">
              <w:rPr>
                <w:sz w:val="20"/>
                <w:szCs w:val="20"/>
              </w:rPr>
              <w:t>hyperplastic</w:t>
            </w:r>
            <w:proofErr w:type="spellEnd"/>
            <w:r w:rsidRPr="00176E40">
              <w:rPr>
                <w:sz w:val="20"/>
                <w:szCs w:val="20"/>
              </w:rPr>
              <w:t xml:space="preserve"> nodules. The prevalence was higher in follicular carcinomas from patients with a history of radiation exposure (three of three). </w:t>
            </w:r>
            <w:r w:rsidRPr="00176E40">
              <w:rPr>
                <w:sz w:val="20"/>
                <w:szCs w:val="20"/>
              </w:rPr>
              <w:br/>
            </w:r>
            <w:r w:rsidRPr="00176E40">
              <w:rPr>
                <w:sz w:val="20"/>
                <w:szCs w:val="20"/>
              </w:rPr>
              <w:br/>
            </w:r>
            <w:r w:rsidRPr="00176E40">
              <w:rPr>
                <w:sz w:val="20"/>
                <w:szCs w:val="20"/>
              </w:rPr>
              <w:lastRenderedPageBreak/>
              <w:t xml:space="preserve">Strong, diffuse nuclear </w:t>
            </w:r>
            <w:proofErr w:type="spellStart"/>
            <w:r w:rsidRPr="00176E40">
              <w:rPr>
                <w:sz w:val="20"/>
                <w:szCs w:val="20"/>
              </w:rPr>
              <w:t>immunostaining</w:t>
            </w:r>
            <w:proofErr w:type="spellEnd"/>
            <w:r w:rsidRPr="00176E40">
              <w:rPr>
                <w:sz w:val="20"/>
                <w:szCs w:val="20"/>
              </w:rPr>
              <w:t xml:space="preserve"> with the PPAR? </w:t>
            </w:r>
            <w:proofErr w:type="gramStart"/>
            <w:r w:rsidRPr="00176E40">
              <w:rPr>
                <w:sz w:val="20"/>
                <w:szCs w:val="20"/>
              </w:rPr>
              <w:t>antibody</w:t>
            </w:r>
            <w:proofErr w:type="gramEnd"/>
            <w:r w:rsidRPr="00176E40">
              <w:rPr>
                <w:sz w:val="20"/>
                <w:szCs w:val="20"/>
              </w:rPr>
              <w:t xml:space="preserve"> correlated with the presence of PAX8-PPAR? </w:t>
            </w:r>
            <w:proofErr w:type="gramStart"/>
            <w:r w:rsidRPr="00176E40">
              <w:rPr>
                <w:sz w:val="20"/>
                <w:szCs w:val="20"/>
              </w:rPr>
              <w:t>detected</w:t>
            </w:r>
            <w:proofErr w:type="gramEnd"/>
            <w:r w:rsidRPr="00176E40">
              <w:rPr>
                <w:sz w:val="20"/>
                <w:szCs w:val="20"/>
              </w:rPr>
              <w:t xml:space="preserve"> by RT-PCR. Most sporadic follicular carcinomas positive for PAX8-PPAR? </w:t>
            </w:r>
            <w:proofErr w:type="gramStart"/>
            <w:r w:rsidRPr="00176E40">
              <w:rPr>
                <w:sz w:val="20"/>
                <w:szCs w:val="20"/>
              </w:rPr>
              <w:t>were</w:t>
            </w:r>
            <w:proofErr w:type="gramEnd"/>
            <w:r w:rsidRPr="00176E40">
              <w:rPr>
                <w:sz w:val="20"/>
                <w:szCs w:val="20"/>
              </w:rPr>
              <w:t xml:space="preserve"> overtly invasive, whereas tumors lacking the rearrangement were predominantly minimally invasive. The two follicular adenomas positive for PAX8-PPAR? </w:t>
            </w:r>
            <w:proofErr w:type="gramStart"/>
            <w:r w:rsidRPr="00176E40">
              <w:rPr>
                <w:sz w:val="20"/>
                <w:szCs w:val="20"/>
              </w:rPr>
              <w:t>had</w:t>
            </w:r>
            <w:proofErr w:type="gramEnd"/>
            <w:r w:rsidRPr="00176E40">
              <w:rPr>
                <w:sz w:val="20"/>
                <w:szCs w:val="20"/>
              </w:rPr>
              <w:t xml:space="preserve"> </w:t>
            </w:r>
            <w:proofErr w:type="spellStart"/>
            <w:r w:rsidRPr="00176E40">
              <w:rPr>
                <w:sz w:val="20"/>
                <w:szCs w:val="20"/>
              </w:rPr>
              <w:t>trabecular</w:t>
            </w:r>
            <w:proofErr w:type="spellEnd"/>
            <w:r w:rsidRPr="00176E40">
              <w:rPr>
                <w:sz w:val="20"/>
                <w:szCs w:val="20"/>
              </w:rPr>
              <w:t xml:space="preserve"> growth pattern and thick capsule, but no invasion, and thus may represent "pre-invasive" follicular carcinomas. </w:t>
            </w:r>
          </w:p>
          <w:p w:rsidR="00D265E5" w:rsidRPr="00176E40" w:rsidRDefault="00D265E5">
            <w:pPr>
              <w:pStyle w:val="NormalWeb"/>
              <w:rPr>
                <w:sz w:val="20"/>
                <w:szCs w:val="20"/>
              </w:rPr>
            </w:pPr>
            <w:r w:rsidRPr="00176E40">
              <w:rPr>
                <w:sz w:val="20"/>
                <w:szCs w:val="20"/>
              </w:rPr>
              <w:t xml:space="preserve">The absence of PAX8-PPAR? </w:t>
            </w:r>
            <w:proofErr w:type="gramStart"/>
            <w:r w:rsidRPr="00176E40">
              <w:rPr>
                <w:sz w:val="20"/>
                <w:szCs w:val="20"/>
              </w:rPr>
              <w:t>rearrangements</w:t>
            </w:r>
            <w:proofErr w:type="gramEnd"/>
            <w:r w:rsidRPr="00176E40">
              <w:rPr>
                <w:sz w:val="20"/>
                <w:szCs w:val="20"/>
              </w:rPr>
              <w:t xml:space="preserve"> in </w:t>
            </w:r>
            <w:proofErr w:type="spellStart"/>
            <w:r w:rsidRPr="00176E40">
              <w:rPr>
                <w:sz w:val="20"/>
                <w:szCs w:val="20"/>
              </w:rPr>
              <w:t>Hurthle</w:t>
            </w:r>
            <w:proofErr w:type="spellEnd"/>
            <w:r w:rsidRPr="00176E40">
              <w:rPr>
                <w:sz w:val="20"/>
                <w:szCs w:val="20"/>
              </w:rPr>
              <w:t xml:space="preserve"> cell tumors and papillary thyroid carcinomas highlights the differences in the molecular pathogenesis of these thyroid tumors.</w:t>
            </w:r>
          </w:p>
        </w:tc>
      </w:tr>
      <w:tr w:rsidR="00D265E5" w:rsidRPr="00176E40" w:rsidTr="00135196">
        <w:trPr>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rStyle w:val="Strong"/>
                <w:sz w:val="20"/>
                <w:szCs w:val="20"/>
              </w:rPr>
              <w:lastRenderedPageBreak/>
              <w:t>p53</w:t>
            </w:r>
          </w:p>
        </w:tc>
        <w:tc>
          <w:tcPr>
            <w:tcW w:w="364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 </w:t>
            </w:r>
          </w:p>
        </w:tc>
      </w:tr>
      <w:tr w:rsidR="00D265E5" w:rsidRPr="00176E40" w:rsidTr="00135196">
        <w:trPr>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b/>
                <w:bCs/>
                <w:sz w:val="20"/>
                <w:szCs w:val="20"/>
              </w:rPr>
              <w:br/>
            </w:r>
            <w:proofErr w:type="spellStart"/>
            <w:r w:rsidRPr="00176E40">
              <w:rPr>
                <w:rStyle w:val="Strong"/>
                <w:sz w:val="20"/>
                <w:szCs w:val="20"/>
              </w:rPr>
              <w:t>Immunohistochemical</w:t>
            </w:r>
            <w:proofErr w:type="spellEnd"/>
            <w:r w:rsidRPr="00176E40">
              <w:rPr>
                <w:rStyle w:val="Strong"/>
                <w:sz w:val="20"/>
                <w:szCs w:val="20"/>
              </w:rPr>
              <w:t xml:space="preserve"> detection of p53 homolog p63 in solid cell nests, papillary thyroid carcinoma, and </w:t>
            </w:r>
            <w:proofErr w:type="spellStart"/>
            <w:r w:rsidRPr="00176E40">
              <w:rPr>
                <w:rStyle w:val="Strong"/>
                <w:sz w:val="20"/>
                <w:szCs w:val="20"/>
              </w:rPr>
              <w:t>hashimoto's</w:t>
            </w:r>
            <w:proofErr w:type="spellEnd"/>
            <w:r w:rsidRPr="00176E40">
              <w:rPr>
                <w:rStyle w:val="Strong"/>
                <w:sz w:val="20"/>
                <w:szCs w:val="20"/>
              </w:rPr>
              <w:t xml:space="preserve"> </w:t>
            </w:r>
            <w:proofErr w:type="spellStart"/>
            <w:r w:rsidRPr="00176E40">
              <w:rPr>
                <w:rStyle w:val="Strong"/>
                <w:sz w:val="20"/>
                <w:szCs w:val="20"/>
              </w:rPr>
              <w:t>thyroiditis</w:t>
            </w:r>
            <w:proofErr w:type="spellEnd"/>
            <w:r w:rsidRPr="00176E40">
              <w:rPr>
                <w:rStyle w:val="Strong"/>
                <w:sz w:val="20"/>
                <w:szCs w:val="20"/>
              </w:rPr>
              <w:t xml:space="preserve">: A stem cell hypothesis of papillary carcinoma </w:t>
            </w:r>
            <w:proofErr w:type="spellStart"/>
            <w:r w:rsidRPr="00176E40">
              <w:rPr>
                <w:rStyle w:val="Strong"/>
                <w:sz w:val="20"/>
                <w:szCs w:val="20"/>
              </w:rPr>
              <w:t>oncogenesis</w:t>
            </w:r>
            <w:proofErr w:type="spellEnd"/>
            <w:r w:rsidRPr="00176E40">
              <w:rPr>
                <w:rStyle w:val="Strong"/>
                <w:sz w:val="20"/>
                <w:szCs w:val="20"/>
              </w:rPr>
              <w:t>.</w:t>
            </w:r>
            <w:r w:rsidRPr="00176E40">
              <w:rPr>
                <w:b/>
                <w:bCs/>
                <w:sz w:val="20"/>
                <w:szCs w:val="20"/>
              </w:rPr>
              <w:br/>
            </w:r>
            <w:r w:rsidRPr="00176E40">
              <w:rPr>
                <w:b/>
                <w:bCs/>
                <w:sz w:val="20"/>
                <w:szCs w:val="20"/>
              </w:rPr>
              <w:br/>
            </w:r>
            <w:r w:rsidRPr="00176E40">
              <w:rPr>
                <w:rStyle w:val="Strong"/>
                <w:sz w:val="20"/>
                <w:szCs w:val="20"/>
              </w:rPr>
              <w:t xml:space="preserve">Burstein DE, </w:t>
            </w:r>
            <w:proofErr w:type="spellStart"/>
            <w:r w:rsidRPr="00176E40">
              <w:rPr>
                <w:rStyle w:val="Strong"/>
                <w:sz w:val="20"/>
                <w:szCs w:val="20"/>
              </w:rPr>
              <w:t>Nagi</w:t>
            </w:r>
            <w:proofErr w:type="spellEnd"/>
            <w:r w:rsidRPr="00176E40">
              <w:rPr>
                <w:rStyle w:val="Strong"/>
                <w:sz w:val="20"/>
                <w:szCs w:val="20"/>
              </w:rPr>
              <w:t xml:space="preserve"> C, Wang BY, Unger P.</w:t>
            </w:r>
            <w:r w:rsidRPr="00176E40">
              <w:rPr>
                <w:b/>
                <w:bCs/>
                <w:sz w:val="20"/>
                <w:szCs w:val="20"/>
              </w:rPr>
              <w:br/>
            </w:r>
            <w:r w:rsidRPr="00176E40">
              <w:rPr>
                <w:b/>
                <w:bCs/>
                <w:sz w:val="20"/>
                <w:szCs w:val="20"/>
              </w:rPr>
              <w:br/>
            </w:r>
            <w:proofErr w:type="spellStart"/>
            <w:r w:rsidRPr="00176E40">
              <w:rPr>
                <w:rStyle w:val="Strong"/>
                <w:sz w:val="20"/>
                <w:szCs w:val="20"/>
              </w:rPr>
              <w:t>Ruttenberg</w:t>
            </w:r>
            <w:proofErr w:type="spellEnd"/>
            <w:r w:rsidRPr="00176E40">
              <w:rPr>
                <w:rStyle w:val="Strong"/>
                <w:sz w:val="20"/>
                <w:szCs w:val="20"/>
              </w:rPr>
              <w:t xml:space="preserve"> Cancer Center, Mount Sinai School of Medicine, New York, New York, USA.</w:t>
            </w:r>
          </w:p>
        </w:tc>
        <w:tc>
          <w:tcPr>
            <w:tcW w:w="3647"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CellMar>
                <w:left w:w="0" w:type="dxa"/>
                <w:right w:w="0" w:type="dxa"/>
              </w:tblCellMar>
              <w:tblLook w:val="04A0"/>
            </w:tblPr>
            <w:tblGrid>
              <w:gridCol w:w="8300"/>
              <w:gridCol w:w="12"/>
            </w:tblGrid>
            <w:tr w:rsidR="00D265E5" w:rsidRPr="00176E40">
              <w:trPr>
                <w:tblCellSpacing w:w="0" w:type="dxa"/>
              </w:trPr>
              <w:tc>
                <w:tcPr>
                  <w:tcW w:w="0" w:type="auto"/>
                  <w:vAlign w:val="center"/>
                  <w:hideMark/>
                </w:tcPr>
                <w:p w:rsidR="00D265E5" w:rsidRPr="00176E40" w:rsidRDefault="00D265E5">
                  <w:pPr>
                    <w:rPr>
                      <w:color w:val="003333"/>
                      <w:sz w:val="20"/>
                      <w:szCs w:val="20"/>
                    </w:rPr>
                  </w:pPr>
                  <w:r w:rsidRPr="00176E40">
                    <w:rPr>
                      <w:sz w:val="20"/>
                      <w:szCs w:val="20"/>
                    </w:rPr>
                    <w:t xml:space="preserve">Hum </w:t>
                  </w:r>
                  <w:proofErr w:type="spellStart"/>
                  <w:r w:rsidRPr="00176E40">
                    <w:rPr>
                      <w:sz w:val="20"/>
                      <w:szCs w:val="20"/>
                    </w:rPr>
                    <w:t>Pathol</w:t>
                  </w:r>
                  <w:proofErr w:type="spellEnd"/>
                  <w:r w:rsidRPr="00176E40">
                    <w:rPr>
                      <w:sz w:val="20"/>
                      <w:szCs w:val="20"/>
                    </w:rPr>
                    <w:t>. 2004 Apr</w:t>
                  </w:r>
                  <w:proofErr w:type="gramStart"/>
                  <w:r w:rsidRPr="00176E40">
                    <w:rPr>
                      <w:sz w:val="20"/>
                      <w:szCs w:val="20"/>
                    </w:rPr>
                    <w:t>;35</w:t>
                  </w:r>
                  <w:proofErr w:type="gramEnd"/>
                  <w:r w:rsidRPr="00176E40">
                    <w:rPr>
                      <w:sz w:val="20"/>
                      <w:szCs w:val="20"/>
                    </w:rPr>
                    <w:t>(4):465-73. Abstract quote</w:t>
                  </w:r>
                </w:p>
              </w:tc>
              <w:tc>
                <w:tcPr>
                  <w:tcW w:w="0" w:type="auto"/>
                  <w:vAlign w:val="center"/>
                  <w:hideMark/>
                </w:tcPr>
                <w:p w:rsidR="00D265E5" w:rsidRPr="00176E40" w:rsidRDefault="00D265E5">
                  <w:pPr>
                    <w:jc w:val="right"/>
                    <w:rPr>
                      <w:color w:val="003333"/>
                      <w:sz w:val="20"/>
                      <w:szCs w:val="20"/>
                    </w:rPr>
                  </w:pPr>
                </w:p>
              </w:tc>
            </w:tr>
          </w:tbl>
          <w:p w:rsidR="00D265E5" w:rsidRPr="00176E40" w:rsidRDefault="00D265E5">
            <w:pPr>
              <w:rPr>
                <w:color w:val="003333"/>
                <w:sz w:val="20"/>
                <w:szCs w:val="20"/>
              </w:rPr>
            </w:pPr>
            <w:r w:rsidRPr="00176E40">
              <w:rPr>
                <w:sz w:val="20"/>
                <w:szCs w:val="20"/>
              </w:rPr>
              <w:br/>
              <w:t xml:space="preserve">Most models suggest that the cell of origin of papillary carcinoma is the mature thyroid follicular epithelial cell. In a recent study, p63 was detected in papillary carcinoma, Hashimoto's </w:t>
            </w:r>
            <w:proofErr w:type="spellStart"/>
            <w:r w:rsidRPr="00176E40">
              <w:rPr>
                <w:sz w:val="20"/>
                <w:szCs w:val="20"/>
              </w:rPr>
              <w:t>thyroiditis</w:t>
            </w:r>
            <w:proofErr w:type="spellEnd"/>
            <w:r w:rsidRPr="00176E40">
              <w:rPr>
                <w:sz w:val="20"/>
                <w:szCs w:val="20"/>
              </w:rPr>
              <w:t xml:space="preserve">, and in </w:t>
            </w:r>
            <w:proofErr w:type="spellStart"/>
            <w:r w:rsidRPr="00176E40">
              <w:rPr>
                <w:sz w:val="20"/>
                <w:szCs w:val="20"/>
              </w:rPr>
              <w:t>squamoid</w:t>
            </w:r>
            <w:proofErr w:type="spellEnd"/>
            <w:r w:rsidRPr="00176E40">
              <w:rPr>
                <w:sz w:val="20"/>
                <w:szCs w:val="20"/>
              </w:rPr>
              <w:t xml:space="preserve"> aggregates and solid cell nests (SCNs), embryonic remnants found sporadically in the fully developed thyroid. </w:t>
            </w:r>
            <w:r w:rsidRPr="00176E40">
              <w:rPr>
                <w:sz w:val="20"/>
                <w:szCs w:val="20"/>
              </w:rPr>
              <w:br/>
            </w:r>
            <w:r w:rsidRPr="00176E40">
              <w:rPr>
                <w:sz w:val="20"/>
                <w:szCs w:val="20"/>
              </w:rPr>
              <w:br/>
              <w:t xml:space="preserve">In the present study, the relationship between solid cell nests and papillary carcinoma was investigated further. Four-micrometer sections from 88 routinely fixed and processed archival </w:t>
            </w:r>
            <w:proofErr w:type="spellStart"/>
            <w:r w:rsidRPr="00176E40">
              <w:rPr>
                <w:sz w:val="20"/>
                <w:szCs w:val="20"/>
              </w:rPr>
              <w:t>thyroidectomy</w:t>
            </w:r>
            <w:proofErr w:type="spellEnd"/>
            <w:r w:rsidRPr="00176E40">
              <w:rPr>
                <w:sz w:val="20"/>
                <w:szCs w:val="20"/>
              </w:rPr>
              <w:t xml:space="preserve"> specimens were pretreated with citric acid pH 6.0 for antigen retrieval, </w:t>
            </w:r>
            <w:proofErr w:type="gramStart"/>
            <w:r w:rsidRPr="00176E40">
              <w:rPr>
                <w:sz w:val="20"/>
                <w:szCs w:val="20"/>
              </w:rPr>
              <w:t>then</w:t>
            </w:r>
            <w:proofErr w:type="gramEnd"/>
            <w:r w:rsidRPr="00176E40">
              <w:rPr>
                <w:sz w:val="20"/>
                <w:szCs w:val="20"/>
              </w:rPr>
              <w:t xml:space="preserve"> incubated overnight with anti-p63 monoclonal antibody 4A4. Slides were stained with a </w:t>
            </w:r>
            <w:proofErr w:type="spellStart"/>
            <w:r w:rsidRPr="00176E40">
              <w:rPr>
                <w:sz w:val="20"/>
                <w:szCs w:val="20"/>
              </w:rPr>
              <w:t>streptavidin</w:t>
            </w:r>
            <w:proofErr w:type="spellEnd"/>
            <w:r w:rsidRPr="00176E40">
              <w:rPr>
                <w:sz w:val="20"/>
                <w:szCs w:val="20"/>
              </w:rPr>
              <w:t xml:space="preserve">-biotin kit and </w:t>
            </w:r>
            <w:proofErr w:type="spellStart"/>
            <w:r w:rsidRPr="00176E40">
              <w:rPr>
                <w:sz w:val="20"/>
                <w:szCs w:val="20"/>
              </w:rPr>
              <w:t>diaminobenzidine</w:t>
            </w:r>
            <w:proofErr w:type="spellEnd"/>
            <w:r w:rsidRPr="00176E40">
              <w:rPr>
                <w:sz w:val="20"/>
                <w:szCs w:val="20"/>
              </w:rPr>
              <w:t xml:space="preserve"> as </w:t>
            </w:r>
            <w:proofErr w:type="spellStart"/>
            <w:r w:rsidRPr="00176E40">
              <w:rPr>
                <w:sz w:val="20"/>
                <w:szCs w:val="20"/>
              </w:rPr>
              <w:t>chromogen</w:t>
            </w:r>
            <w:proofErr w:type="spellEnd"/>
            <w:r w:rsidRPr="00176E40">
              <w:rPr>
                <w:sz w:val="20"/>
                <w:szCs w:val="20"/>
              </w:rPr>
              <w:t xml:space="preserve"> and were counterstained with </w:t>
            </w:r>
            <w:proofErr w:type="spellStart"/>
            <w:r w:rsidRPr="00176E40">
              <w:rPr>
                <w:sz w:val="20"/>
                <w:szCs w:val="20"/>
              </w:rPr>
              <w:t>hematoxylin</w:t>
            </w:r>
            <w:proofErr w:type="spellEnd"/>
            <w:r w:rsidRPr="00176E40">
              <w:rPr>
                <w:sz w:val="20"/>
                <w:szCs w:val="20"/>
              </w:rPr>
              <w:t xml:space="preserve">. </w:t>
            </w:r>
            <w:proofErr w:type="spellStart"/>
            <w:r w:rsidRPr="00176E40">
              <w:rPr>
                <w:sz w:val="20"/>
                <w:szCs w:val="20"/>
              </w:rPr>
              <w:t>Squamoid</w:t>
            </w:r>
            <w:proofErr w:type="spellEnd"/>
            <w:r w:rsidRPr="00176E40">
              <w:rPr>
                <w:sz w:val="20"/>
                <w:szCs w:val="20"/>
              </w:rPr>
              <w:t xml:space="preserve"> aggregates or SCNs were noted in 21 specimens. Several morphologic variants of SCNs were found, all of which displayed p63 positivity. These included undifferentiated SCNs and those displaying commitment toward </w:t>
            </w:r>
            <w:proofErr w:type="spellStart"/>
            <w:r w:rsidRPr="00176E40">
              <w:rPr>
                <w:sz w:val="20"/>
                <w:szCs w:val="20"/>
              </w:rPr>
              <w:t>squamoid</w:t>
            </w:r>
            <w:proofErr w:type="spellEnd"/>
            <w:r w:rsidRPr="00176E40">
              <w:rPr>
                <w:sz w:val="20"/>
                <w:szCs w:val="20"/>
              </w:rPr>
              <w:t xml:space="preserve"> and ciliated glandular differentiation. Small, morphologically inconspicuous aggregates of p63-positive cells were commonly found in Hashimoto's </w:t>
            </w:r>
            <w:proofErr w:type="spellStart"/>
            <w:r w:rsidRPr="00176E40">
              <w:rPr>
                <w:sz w:val="20"/>
                <w:szCs w:val="20"/>
              </w:rPr>
              <w:t>thyroiditis</w:t>
            </w:r>
            <w:proofErr w:type="spellEnd"/>
            <w:r w:rsidRPr="00176E40">
              <w:rPr>
                <w:sz w:val="20"/>
                <w:szCs w:val="20"/>
              </w:rPr>
              <w:t xml:space="preserve">. </w:t>
            </w:r>
            <w:r w:rsidRPr="00176E40">
              <w:rPr>
                <w:sz w:val="20"/>
                <w:szCs w:val="20"/>
              </w:rPr>
              <w:br/>
            </w:r>
            <w:r w:rsidRPr="00176E40">
              <w:rPr>
                <w:sz w:val="20"/>
                <w:szCs w:val="20"/>
              </w:rPr>
              <w:br/>
              <w:t xml:space="preserve">Commitment of p63-positive undifferentiated cells toward thyroid follicular epithelial differentiation was occasionally noted. One SCN variant, also associated with Hashimoto's </w:t>
            </w:r>
            <w:proofErr w:type="spellStart"/>
            <w:r w:rsidRPr="00176E40">
              <w:rPr>
                <w:sz w:val="20"/>
                <w:szCs w:val="20"/>
              </w:rPr>
              <w:t>thyroiditis</w:t>
            </w:r>
            <w:proofErr w:type="spellEnd"/>
            <w:r w:rsidRPr="00176E40">
              <w:rPr>
                <w:sz w:val="20"/>
                <w:szCs w:val="20"/>
              </w:rPr>
              <w:t xml:space="preserve">, was a </w:t>
            </w:r>
            <w:proofErr w:type="spellStart"/>
            <w:r w:rsidRPr="00176E40">
              <w:rPr>
                <w:sz w:val="20"/>
                <w:szCs w:val="20"/>
              </w:rPr>
              <w:t>floretlike</w:t>
            </w:r>
            <w:proofErr w:type="spellEnd"/>
            <w:r w:rsidRPr="00176E40">
              <w:rPr>
                <w:sz w:val="20"/>
                <w:szCs w:val="20"/>
              </w:rPr>
              <w:t xml:space="preserve"> arrangement of p63-positive cells with </w:t>
            </w:r>
            <w:proofErr w:type="spellStart"/>
            <w:r w:rsidRPr="00176E40">
              <w:rPr>
                <w:sz w:val="20"/>
                <w:szCs w:val="20"/>
              </w:rPr>
              <w:t>fusiform</w:t>
            </w:r>
            <w:proofErr w:type="spellEnd"/>
            <w:r w:rsidRPr="00176E40">
              <w:rPr>
                <w:sz w:val="20"/>
                <w:szCs w:val="20"/>
              </w:rPr>
              <w:t xml:space="preserve"> nuclei. </w:t>
            </w:r>
            <w:proofErr w:type="gramStart"/>
            <w:r w:rsidRPr="00176E40">
              <w:rPr>
                <w:sz w:val="20"/>
                <w:szCs w:val="20"/>
              </w:rPr>
              <w:t>p63</w:t>
            </w:r>
            <w:proofErr w:type="gramEnd"/>
            <w:r w:rsidRPr="00176E40">
              <w:rPr>
                <w:sz w:val="20"/>
                <w:szCs w:val="20"/>
              </w:rPr>
              <w:t xml:space="preserve"> staining was strong and uniform in some SCNs, but in other SCNs it was compartmentalized and homologous to stem cell-staining patterns in normal </w:t>
            </w:r>
            <w:proofErr w:type="spellStart"/>
            <w:r w:rsidRPr="00176E40">
              <w:rPr>
                <w:sz w:val="20"/>
                <w:szCs w:val="20"/>
              </w:rPr>
              <w:t>squamous</w:t>
            </w:r>
            <w:proofErr w:type="spellEnd"/>
            <w:r w:rsidRPr="00176E40">
              <w:rPr>
                <w:sz w:val="20"/>
                <w:szCs w:val="20"/>
              </w:rPr>
              <w:t xml:space="preserve"> or bronchial epithelia. Stem cell-like staining, associated with compartmentalized p63 staining or p63-positive undifferentiated cells, was noted in 7 of 27 papillary carcinomas. </w:t>
            </w:r>
            <w:proofErr w:type="gramStart"/>
            <w:r w:rsidRPr="00176E40">
              <w:rPr>
                <w:sz w:val="20"/>
                <w:szCs w:val="20"/>
              </w:rPr>
              <w:t>p63</w:t>
            </w:r>
            <w:proofErr w:type="gramEnd"/>
            <w:r w:rsidRPr="00176E40">
              <w:rPr>
                <w:sz w:val="20"/>
                <w:szCs w:val="20"/>
              </w:rPr>
              <w:t xml:space="preserve"> </w:t>
            </w:r>
            <w:proofErr w:type="spellStart"/>
            <w:r w:rsidRPr="00176E40">
              <w:rPr>
                <w:sz w:val="20"/>
                <w:szCs w:val="20"/>
              </w:rPr>
              <w:t>immunostaining</w:t>
            </w:r>
            <w:proofErr w:type="spellEnd"/>
            <w:r w:rsidRPr="00176E40">
              <w:rPr>
                <w:sz w:val="20"/>
                <w:szCs w:val="20"/>
              </w:rPr>
              <w:t xml:space="preserve"> is a highly sensitive means of detecting SCNs. p63 expression patterns in SCNs and a subset of papillary carcinomas are closely homologous to stem cell-associated p63 staining patterns that have been described elsewhere in </w:t>
            </w:r>
            <w:proofErr w:type="spellStart"/>
            <w:r w:rsidRPr="00176E40">
              <w:rPr>
                <w:sz w:val="20"/>
                <w:szCs w:val="20"/>
              </w:rPr>
              <w:t>squamous</w:t>
            </w:r>
            <w:proofErr w:type="spellEnd"/>
            <w:r w:rsidRPr="00176E40">
              <w:rPr>
                <w:sz w:val="20"/>
                <w:szCs w:val="20"/>
              </w:rPr>
              <w:t xml:space="preserve"> and bronchial epithelia. </w:t>
            </w:r>
            <w:r w:rsidRPr="00176E40">
              <w:rPr>
                <w:sz w:val="20"/>
                <w:szCs w:val="20"/>
              </w:rPr>
              <w:br/>
            </w:r>
            <w:r w:rsidRPr="00176E40">
              <w:rPr>
                <w:sz w:val="20"/>
                <w:szCs w:val="20"/>
              </w:rPr>
              <w:br/>
              <w:t xml:space="preserve">We propose a stem-cell-associated model of papillary carcinoma </w:t>
            </w:r>
            <w:proofErr w:type="spellStart"/>
            <w:r w:rsidRPr="00176E40">
              <w:rPr>
                <w:sz w:val="20"/>
                <w:szCs w:val="20"/>
              </w:rPr>
              <w:t>oncogenesis</w:t>
            </w:r>
            <w:proofErr w:type="spellEnd"/>
            <w:r w:rsidRPr="00176E40">
              <w:rPr>
                <w:sz w:val="20"/>
                <w:szCs w:val="20"/>
              </w:rPr>
              <w:t xml:space="preserve"> that suggests that (1) p63-positive </w:t>
            </w:r>
            <w:proofErr w:type="spellStart"/>
            <w:r w:rsidRPr="00176E40">
              <w:rPr>
                <w:sz w:val="20"/>
                <w:szCs w:val="20"/>
              </w:rPr>
              <w:t>embryonal</w:t>
            </w:r>
            <w:proofErr w:type="spellEnd"/>
            <w:r w:rsidRPr="00176E40">
              <w:rPr>
                <w:sz w:val="20"/>
                <w:szCs w:val="20"/>
              </w:rPr>
              <w:t xml:space="preserve"> remnants rather than mature follicular cells are the cells of origin of a subset of papillary carcinomas; (2) these p63-positive cells are </w:t>
            </w:r>
            <w:proofErr w:type="spellStart"/>
            <w:r w:rsidRPr="00176E40">
              <w:rPr>
                <w:sz w:val="20"/>
                <w:szCs w:val="20"/>
              </w:rPr>
              <w:t>pluripotent</w:t>
            </w:r>
            <w:proofErr w:type="spellEnd"/>
            <w:r w:rsidRPr="00176E40">
              <w:rPr>
                <w:sz w:val="20"/>
                <w:szCs w:val="20"/>
              </w:rPr>
              <w:t xml:space="preserve"> and may stay undifferentiated or undergo benign </w:t>
            </w:r>
            <w:proofErr w:type="spellStart"/>
            <w:r w:rsidRPr="00176E40">
              <w:rPr>
                <w:sz w:val="20"/>
                <w:szCs w:val="20"/>
              </w:rPr>
              <w:t>squamoid</w:t>
            </w:r>
            <w:proofErr w:type="spellEnd"/>
            <w:r w:rsidRPr="00176E40">
              <w:rPr>
                <w:sz w:val="20"/>
                <w:szCs w:val="20"/>
              </w:rPr>
              <w:t xml:space="preserve"> or glandular maturation, may undergo thyroid follicular epithelial differentiation, may undergo </w:t>
            </w:r>
            <w:proofErr w:type="spellStart"/>
            <w:r w:rsidRPr="00176E40">
              <w:rPr>
                <w:sz w:val="20"/>
                <w:szCs w:val="20"/>
              </w:rPr>
              <w:t>oncogenic</w:t>
            </w:r>
            <w:proofErr w:type="spellEnd"/>
            <w:r w:rsidRPr="00176E40">
              <w:rPr>
                <w:sz w:val="20"/>
                <w:szCs w:val="20"/>
              </w:rPr>
              <w:t xml:space="preserve"> change leading to papillary carcinoma, or may trigger an immune reaction, resulting in lymphoid infiltration and Hashimoto's </w:t>
            </w:r>
            <w:proofErr w:type="spellStart"/>
            <w:r w:rsidRPr="00176E40">
              <w:rPr>
                <w:sz w:val="20"/>
                <w:szCs w:val="20"/>
              </w:rPr>
              <w:t>thyroiditis</w:t>
            </w:r>
            <w:proofErr w:type="spellEnd"/>
            <w:r w:rsidRPr="00176E40">
              <w:rPr>
                <w:sz w:val="20"/>
                <w:szCs w:val="20"/>
              </w:rPr>
              <w:t xml:space="preserve">; and (3) Hashimoto's </w:t>
            </w:r>
            <w:proofErr w:type="spellStart"/>
            <w:r w:rsidRPr="00176E40">
              <w:rPr>
                <w:sz w:val="20"/>
                <w:szCs w:val="20"/>
              </w:rPr>
              <w:t>thyroiditis</w:t>
            </w:r>
            <w:proofErr w:type="spellEnd"/>
            <w:r w:rsidRPr="00176E40">
              <w:rPr>
                <w:sz w:val="20"/>
                <w:szCs w:val="20"/>
              </w:rPr>
              <w:t xml:space="preserve"> and papillary carcinoma may therefore be linked etiologically, because both disorders may </w:t>
            </w:r>
            <w:r w:rsidRPr="00176E40">
              <w:rPr>
                <w:sz w:val="20"/>
                <w:szCs w:val="20"/>
              </w:rPr>
              <w:lastRenderedPageBreak/>
              <w:t xml:space="preserve">be initiated by the same population of </w:t>
            </w:r>
            <w:proofErr w:type="spellStart"/>
            <w:r w:rsidRPr="00176E40">
              <w:rPr>
                <w:sz w:val="20"/>
                <w:szCs w:val="20"/>
              </w:rPr>
              <w:t>pluripotent</w:t>
            </w:r>
            <w:proofErr w:type="spellEnd"/>
            <w:r w:rsidRPr="00176E40">
              <w:rPr>
                <w:sz w:val="20"/>
                <w:szCs w:val="20"/>
              </w:rPr>
              <w:t xml:space="preserve"> p63-positive </w:t>
            </w:r>
            <w:proofErr w:type="spellStart"/>
            <w:r w:rsidRPr="00176E40">
              <w:rPr>
                <w:sz w:val="20"/>
                <w:szCs w:val="20"/>
              </w:rPr>
              <w:t>embryonal</w:t>
            </w:r>
            <w:proofErr w:type="spellEnd"/>
            <w:r w:rsidRPr="00176E40">
              <w:rPr>
                <w:sz w:val="20"/>
                <w:szCs w:val="20"/>
              </w:rPr>
              <w:t xml:space="preserve"> stem cell remnants. </w:t>
            </w:r>
          </w:p>
        </w:tc>
      </w:tr>
      <w:tr w:rsidR="00D265E5" w:rsidRPr="00176E40" w:rsidTr="00135196">
        <w:trPr>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proofErr w:type="spellStart"/>
            <w:r w:rsidRPr="00176E40">
              <w:rPr>
                <w:rStyle w:val="Strong"/>
                <w:sz w:val="20"/>
                <w:szCs w:val="20"/>
              </w:rPr>
              <w:lastRenderedPageBreak/>
              <w:t>ras</w:t>
            </w:r>
            <w:proofErr w:type="spellEnd"/>
            <w:r w:rsidRPr="00176E40">
              <w:rPr>
                <w:rStyle w:val="Strong"/>
                <w:sz w:val="20"/>
                <w:szCs w:val="20"/>
              </w:rPr>
              <w:t xml:space="preserve"> MUTATIONS</w:t>
            </w:r>
          </w:p>
        </w:tc>
        <w:tc>
          <w:tcPr>
            <w:tcW w:w="364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 </w:t>
            </w:r>
          </w:p>
        </w:tc>
      </w:tr>
      <w:tr w:rsidR="00D265E5" w:rsidRPr="00176E40" w:rsidTr="00135196">
        <w:trPr>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sz w:val="20"/>
                <w:szCs w:val="20"/>
              </w:rPr>
            </w:pPr>
            <w:r w:rsidRPr="00176E40">
              <w:rPr>
                <w:rStyle w:val="Strong"/>
                <w:sz w:val="20"/>
                <w:szCs w:val="20"/>
              </w:rPr>
              <w:t xml:space="preserve">Molecular Profile and Clinical-Pathologic Features of the Follicular Variant of Papillary Thyroid Carcinoma </w:t>
            </w:r>
            <w:r w:rsidRPr="00176E40">
              <w:rPr>
                <w:b/>
                <w:bCs/>
                <w:sz w:val="20"/>
                <w:szCs w:val="20"/>
              </w:rPr>
              <w:br/>
            </w:r>
            <w:r w:rsidRPr="00176E40">
              <w:rPr>
                <w:rStyle w:val="Strong"/>
                <w:sz w:val="20"/>
                <w:szCs w:val="20"/>
              </w:rPr>
              <w:t xml:space="preserve">An Unusually High Prevalence of </w:t>
            </w:r>
            <w:proofErr w:type="spellStart"/>
            <w:r w:rsidRPr="00176E40">
              <w:rPr>
                <w:rStyle w:val="Strong"/>
                <w:sz w:val="20"/>
                <w:szCs w:val="20"/>
              </w:rPr>
              <w:t>ras</w:t>
            </w:r>
            <w:proofErr w:type="spellEnd"/>
            <w:r w:rsidRPr="00176E40">
              <w:rPr>
                <w:rStyle w:val="Strong"/>
                <w:sz w:val="20"/>
                <w:szCs w:val="20"/>
              </w:rPr>
              <w:t xml:space="preserve"> Mutations </w:t>
            </w:r>
          </w:p>
          <w:p w:rsidR="00D265E5" w:rsidRPr="00176E40" w:rsidRDefault="00D265E5">
            <w:pPr>
              <w:pStyle w:val="NormalWeb"/>
              <w:rPr>
                <w:sz w:val="20"/>
                <w:szCs w:val="20"/>
              </w:rPr>
            </w:pPr>
            <w:r w:rsidRPr="00176E40">
              <w:rPr>
                <w:b/>
                <w:bCs/>
                <w:sz w:val="20"/>
                <w:szCs w:val="20"/>
              </w:rPr>
              <w:br/>
            </w:r>
            <w:proofErr w:type="spellStart"/>
            <w:r w:rsidRPr="00176E40">
              <w:rPr>
                <w:rStyle w:val="Strong"/>
                <w:sz w:val="20"/>
                <w:szCs w:val="20"/>
              </w:rPr>
              <w:t>Zhaowen</w:t>
            </w:r>
            <w:proofErr w:type="spellEnd"/>
            <w:r w:rsidRPr="00176E40">
              <w:rPr>
                <w:rStyle w:val="Strong"/>
                <w:sz w:val="20"/>
                <w:szCs w:val="20"/>
              </w:rPr>
              <w:t xml:space="preserve"> Zhu, MD, PhD, </w:t>
            </w:r>
            <w:proofErr w:type="spellStart"/>
            <w:r w:rsidRPr="00176E40">
              <w:rPr>
                <w:rStyle w:val="Strong"/>
                <w:sz w:val="20"/>
                <w:szCs w:val="20"/>
              </w:rPr>
              <w:t>Manoj</w:t>
            </w:r>
            <w:proofErr w:type="spellEnd"/>
            <w:r w:rsidRPr="00176E40">
              <w:rPr>
                <w:rStyle w:val="Strong"/>
                <w:sz w:val="20"/>
                <w:szCs w:val="20"/>
              </w:rPr>
              <w:t xml:space="preserve"> Gandhi, MD, Marina N. </w:t>
            </w:r>
            <w:proofErr w:type="spellStart"/>
            <w:r w:rsidRPr="00176E40">
              <w:rPr>
                <w:rStyle w:val="Strong"/>
                <w:sz w:val="20"/>
                <w:szCs w:val="20"/>
              </w:rPr>
              <w:t>Nikiforova</w:t>
            </w:r>
            <w:proofErr w:type="spellEnd"/>
            <w:r w:rsidRPr="00176E40">
              <w:rPr>
                <w:rStyle w:val="Strong"/>
                <w:sz w:val="20"/>
                <w:szCs w:val="20"/>
              </w:rPr>
              <w:t xml:space="preserve">, MD, Andrew H. Fischer, MD, and Yuri E. </w:t>
            </w:r>
            <w:proofErr w:type="spellStart"/>
            <w:r w:rsidRPr="00176E40">
              <w:rPr>
                <w:rStyle w:val="Strong"/>
                <w:sz w:val="20"/>
                <w:szCs w:val="20"/>
              </w:rPr>
              <w:t>Nikiforov</w:t>
            </w:r>
            <w:proofErr w:type="spellEnd"/>
            <w:r w:rsidRPr="00176E40">
              <w:rPr>
                <w:rStyle w:val="Strong"/>
                <w:sz w:val="20"/>
                <w:szCs w:val="20"/>
              </w:rPr>
              <w:t>, MD, PhD</w:t>
            </w:r>
          </w:p>
        </w:tc>
        <w:tc>
          <w:tcPr>
            <w:tcW w:w="364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 xml:space="preserve">Am J </w:t>
            </w:r>
            <w:proofErr w:type="spellStart"/>
            <w:r w:rsidRPr="00176E40">
              <w:rPr>
                <w:sz w:val="20"/>
                <w:szCs w:val="20"/>
              </w:rPr>
              <w:t>Clin</w:t>
            </w:r>
            <w:proofErr w:type="spellEnd"/>
            <w:r w:rsidRPr="00176E40">
              <w:rPr>
                <w:sz w:val="20"/>
                <w:szCs w:val="20"/>
              </w:rPr>
              <w:t xml:space="preserve"> </w:t>
            </w:r>
            <w:proofErr w:type="spellStart"/>
            <w:r w:rsidRPr="00176E40">
              <w:rPr>
                <w:sz w:val="20"/>
                <w:szCs w:val="20"/>
              </w:rPr>
              <w:t>Pathol</w:t>
            </w:r>
            <w:proofErr w:type="spellEnd"/>
            <w:r w:rsidRPr="00176E40">
              <w:rPr>
                <w:sz w:val="20"/>
                <w:szCs w:val="20"/>
              </w:rPr>
              <w:t xml:space="preserve"> 2003</w:t>
            </w:r>
            <w:proofErr w:type="gramStart"/>
            <w:r w:rsidRPr="00176E40">
              <w:rPr>
                <w:sz w:val="20"/>
                <w:szCs w:val="20"/>
              </w:rPr>
              <w:t>;120:71</w:t>
            </w:r>
            <w:proofErr w:type="gramEnd"/>
            <w:r w:rsidRPr="00176E40">
              <w:rPr>
                <w:sz w:val="20"/>
                <w:szCs w:val="20"/>
              </w:rPr>
              <w:t>-77 Abstract quote</w:t>
            </w:r>
            <w:r w:rsidRPr="00176E40">
              <w:rPr>
                <w:sz w:val="20"/>
                <w:szCs w:val="20"/>
              </w:rPr>
              <w:br/>
            </w:r>
            <w:r w:rsidRPr="00176E40">
              <w:rPr>
                <w:sz w:val="20"/>
                <w:szCs w:val="20"/>
              </w:rPr>
              <w:br/>
              <w:t xml:space="preserve">The follicular variant (FV) of papillary thyroid carcinoma is characterized by a follicular growth pattern and </w:t>
            </w:r>
            <w:proofErr w:type="spellStart"/>
            <w:r w:rsidRPr="00176E40">
              <w:rPr>
                <w:sz w:val="20"/>
                <w:szCs w:val="20"/>
              </w:rPr>
              <w:t>cytologic</w:t>
            </w:r>
            <w:proofErr w:type="spellEnd"/>
            <w:r w:rsidRPr="00176E40">
              <w:rPr>
                <w:sz w:val="20"/>
                <w:szCs w:val="20"/>
              </w:rPr>
              <w:t xml:space="preserve"> features of papillary carcinoma. </w:t>
            </w:r>
            <w:proofErr w:type="gramStart"/>
            <w:r w:rsidRPr="00176E40">
              <w:rPr>
                <w:sz w:val="20"/>
                <w:szCs w:val="20"/>
              </w:rPr>
              <w:t>ret/</w:t>
            </w:r>
            <w:proofErr w:type="gramEnd"/>
            <w:r w:rsidRPr="00176E40">
              <w:rPr>
                <w:sz w:val="20"/>
                <w:szCs w:val="20"/>
              </w:rPr>
              <w:t xml:space="preserve">PTC rearrangements are common in classic papillary thyroid carcinoma (PTC) and PAX8-PPARg and </w:t>
            </w:r>
            <w:proofErr w:type="spellStart"/>
            <w:r w:rsidRPr="00176E40">
              <w:rPr>
                <w:sz w:val="20"/>
                <w:szCs w:val="20"/>
              </w:rPr>
              <w:t>ras</w:t>
            </w:r>
            <w:proofErr w:type="spellEnd"/>
            <w:r w:rsidRPr="00176E40">
              <w:rPr>
                <w:sz w:val="20"/>
                <w:szCs w:val="20"/>
              </w:rPr>
              <w:t xml:space="preserve"> mutations in follicular thyroid carcinoma. Their prevalence in FV has not been established. </w:t>
            </w:r>
            <w:r w:rsidRPr="00176E40">
              <w:rPr>
                <w:sz w:val="20"/>
                <w:szCs w:val="20"/>
              </w:rPr>
              <w:br/>
            </w:r>
            <w:r w:rsidRPr="00176E40">
              <w:rPr>
                <w:sz w:val="20"/>
                <w:szCs w:val="20"/>
              </w:rPr>
              <w:br/>
              <w:t xml:space="preserve">We studied these genetic alterations and clinical-pathologic features in 30 FV cases and compared those with 46 non-FV papillary carcinomas. FV cases revealed 1 ret/PTC rearrangement (3%) and 13 </w:t>
            </w:r>
            <w:proofErr w:type="spellStart"/>
            <w:r w:rsidRPr="00176E40">
              <w:rPr>
                <w:sz w:val="20"/>
                <w:szCs w:val="20"/>
              </w:rPr>
              <w:t>ras</w:t>
            </w:r>
            <w:proofErr w:type="spellEnd"/>
            <w:r w:rsidRPr="00176E40">
              <w:rPr>
                <w:sz w:val="20"/>
                <w:szCs w:val="20"/>
              </w:rPr>
              <w:t xml:space="preserve"> mutations (43%). Non-FV cases harbored 13 ret/PTC (28%) (P = .006) and no </w:t>
            </w:r>
            <w:proofErr w:type="spellStart"/>
            <w:r w:rsidRPr="00176E40">
              <w:rPr>
                <w:sz w:val="20"/>
                <w:szCs w:val="20"/>
              </w:rPr>
              <w:t>ras</w:t>
            </w:r>
            <w:proofErr w:type="spellEnd"/>
            <w:r w:rsidRPr="00176E40">
              <w:rPr>
                <w:sz w:val="20"/>
                <w:szCs w:val="20"/>
              </w:rPr>
              <w:t xml:space="preserve"> mutations (P = .0002). No PAX8-PPARg was found in either group. FV cases demonstrated a significantly higher prevalence of tumor encapsulation, </w:t>
            </w:r>
            <w:proofErr w:type="spellStart"/>
            <w:r w:rsidRPr="00176E40">
              <w:rPr>
                <w:sz w:val="20"/>
                <w:szCs w:val="20"/>
              </w:rPr>
              <w:t>angiovascular</w:t>
            </w:r>
            <w:proofErr w:type="spellEnd"/>
            <w:r w:rsidRPr="00176E40">
              <w:rPr>
                <w:sz w:val="20"/>
                <w:szCs w:val="20"/>
              </w:rPr>
              <w:t xml:space="preserve"> invasion, and poorly differentiated areas and a lower rate of lymph node metastases. </w:t>
            </w:r>
            <w:r w:rsidRPr="00176E40">
              <w:rPr>
                <w:sz w:val="20"/>
                <w:szCs w:val="20"/>
              </w:rPr>
              <w:br/>
            </w:r>
            <w:r w:rsidRPr="00176E40">
              <w:rPr>
                <w:sz w:val="20"/>
                <w:szCs w:val="20"/>
              </w:rPr>
              <w:br/>
              <w:t xml:space="preserve">These data indicate that the FV of papillary carcinoma has a distinct set of molecular alterations and is characterized by a high frequency of </w:t>
            </w:r>
            <w:proofErr w:type="spellStart"/>
            <w:r w:rsidRPr="00176E40">
              <w:rPr>
                <w:sz w:val="20"/>
                <w:szCs w:val="20"/>
              </w:rPr>
              <w:t>ras</w:t>
            </w:r>
            <w:proofErr w:type="spellEnd"/>
            <w:r w:rsidRPr="00176E40">
              <w:rPr>
                <w:sz w:val="20"/>
                <w:szCs w:val="20"/>
              </w:rPr>
              <w:t xml:space="preserve"> point mutations. </w:t>
            </w:r>
          </w:p>
        </w:tc>
      </w:tr>
      <w:tr w:rsidR="00D265E5" w:rsidRPr="00176E40" w:rsidTr="00135196">
        <w:trPr>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b/>
                <w:bCs/>
                <w:sz w:val="20"/>
                <w:szCs w:val="20"/>
              </w:rPr>
              <w:t xml:space="preserve">RET/PTC </w:t>
            </w:r>
          </w:p>
        </w:tc>
        <w:tc>
          <w:tcPr>
            <w:tcW w:w="364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 </w:t>
            </w:r>
          </w:p>
        </w:tc>
      </w:tr>
      <w:tr w:rsidR="00D265E5" w:rsidRPr="00176E40" w:rsidTr="00135196">
        <w:trPr>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pStyle w:val="NormalWeb"/>
              <w:rPr>
                <w:sz w:val="20"/>
                <w:szCs w:val="20"/>
              </w:rPr>
            </w:pPr>
            <w:r w:rsidRPr="00176E40">
              <w:rPr>
                <w:b/>
                <w:bCs/>
                <w:sz w:val="20"/>
                <w:szCs w:val="20"/>
              </w:rPr>
              <w:br/>
              <w:t xml:space="preserve">Prevalence of RET/PTC Rearrangements in Hashimoto's </w:t>
            </w:r>
            <w:proofErr w:type="spellStart"/>
            <w:r w:rsidRPr="00176E40">
              <w:rPr>
                <w:b/>
                <w:bCs/>
                <w:sz w:val="20"/>
                <w:szCs w:val="20"/>
              </w:rPr>
              <w:t>Thyroiditis</w:t>
            </w:r>
            <w:proofErr w:type="spellEnd"/>
            <w:r w:rsidRPr="00176E40">
              <w:rPr>
                <w:b/>
                <w:bCs/>
                <w:sz w:val="20"/>
                <w:szCs w:val="20"/>
              </w:rPr>
              <w:t xml:space="preserve"> and Papillary Thyroid Carcinomas.</w:t>
            </w:r>
          </w:p>
          <w:p w:rsidR="00D265E5" w:rsidRPr="00176E40" w:rsidRDefault="00D265E5">
            <w:pPr>
              <w:pStyle w:val="NormalWeb"/>
              <w:rPr>
                <w:sz w:val="20"/>
                <w:szCs w:val="20"/>
              </w:rPr>
            </w:pPr>
            <w:proofErr w:type="spellStart"/>
            <w:r w:rsidRPr="00176E40">
              <w:rPr>
                <w:b/>
                <w:bCs/>
                <w:sz w:val="20"/>
                <w:szCs w:val="20"/>
              </w:rPr>
              <w:t>Nikiforova</w:t>
            </w:r>
            <w:proofErr w:type="spellEnd"/>
            <w:r w:rsidRPr="00176E40">
              <w:rPr>
                <w:b/>
                <w:bCs/>
                <w:sz w:val="20"/>
                <w:szCs w:val="20"/>
              </w:rPr>
              <w:t xml:space="preserve"> MN, Caudill CM, </w:t>
            </w:r>
            <w:proofErr w:type="spellStart"/>
            <w:r w:rsidRPr="00176E40">
              <w:rPr>
                <w:b/>
                <w:bCs/>
                <w:sz w:val="20"/>
                <w:szCs w:val="20"/>
              </w:rPr>
              <w:t>Biddinger</w:t>
            </w:r>
            <w:proofErr w:type="spellEnd"/>
            <w:r w:rsidRPr="00176E40">
              <w:rPr>
                <w:b/>
                <w:bCs/>
                <w:sz w:val="20"/>
                <w:szCs w:val="20"/>
              </w:rPr>
              <w:t xml:space="preserve"> P, </w:t>
            </w:r>
            <w:proofErr w:type="spellStart"/>
            <w:r w:rsidRPr="00176E40">
              <w:rPr>
                <w:b/>
                <w:bCs/>
                <w:sz w:val="20"/>
                <w:szCs w:val="20"/>
              </w:rPr>
              <w:t>Nikiforov</w:t>
            </w:r>
            <w:proofErr w:type="spellEnd"/>
            <w:r w:rsidRPr="00176E40">
              <w:rPr>
                <w:b/>
                <w:bCs/>
                <w:sz w:val="20"/>
                <w:szCs w:val="20"/>
              </w:rPr>
              <w:t xml:space="preserve"> YE.</w:t>
            </w:r>
          </w:p>
          <w:p w:rsidR="00D265E5" w:rsidRPr="00176E40" w:rsidRDefault="00D265E5">
            <w:pPr>
              <w:pStyle w:val="NormalWeb"/>
              <w:rPr>
                <w:sz w:val="20"/>
                <w:szCs w:val="20"/>
              </w:rPr>
            </w:pPr>
            <w:r w:rsidRPr="00176E40">
              <w:rPr>
                <w:b/>
                <w:bCs/>
                <w:sz w:val="20"/>
                <w:szCs w:val="20"/>
              </w:rPr>
              <w:t>Department of Pathology and Laboratory Medicine, University of Cincinnati, Cincinnati, OH, USA.</w:t>
            </w:r>
          </w:p>
        </w:tc>
        <w:tc>
          <w:tcPr>
            <w:tcW w:w="364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sz w:val="20"/>
                <w:szCs w:val="20"/>
              </w:rPr>
            </w:pPr>
            <w:proofErr w:type="spellStart"/>
            <w:r w:rsidRPr="00176E40">
              <w:rPr>
                <w:sz w:val="20"/>
                <w:szCs w:val="20"/>
              </w:rPr>
              <w:t>Int</w:t>
            </w:r>
            <w:proofErr w:type="spellEnd"/>
            <w:r w:rsidRPr="00176E40">
              <w:rPr>
                <w:sz w:val="20"/>
                <w:szCs w:val="20"/>
              </w:rPr>
              <w:t xml:space="preserve"> J </w:t>
            </w:r>
            <w:proofErr w:type="spellStart"/>
            <w:r w:rsidRPr="00176E40">
              <w:rPr>
                <w:sz w:val="20"/>
                <w:szCs w:val="20"/>
              </w:rPr>
              <w:t>Surg</w:t>
            </w:r>
            <w:proofErr w:type="spellEnd"/>
            <w:r w:rsidRPr="00176E40">
              <w:rPr>
                <w:sz w:val="20"/>
                <w:szCs w:val="20"/>
              </w:rPr>
              <w:t xml:space="preserve"> </w:t>
            </w:r>
            <w:proofErr w:type="spellStart"/>
            <w:r w:rsidRPr="00176E40">
              <w:rPr>
                <w:sz w:val="20"/>
                <w:szCs w:val="20"/>
              </w:rPr>
              <w:t>Pathol</w:t>
            </w:r>
            <w:proofErr w:type="spellEnd"/>
            <w:r w:rsidRPr="00176E40">
              <w:rPr>
                <w:sz w:val="20"/>
                <w:szCs w:val="20"/>
              </w:rPr>
              <w:t xml:space="preserve"> 2002 Jan;10(1):15-22 Abstract quote </w:t>
            </w:r>
          </w:p>
          <w:p w:rsidR="00D265E5" w:rsidRPr="00176E40" w:rsidRDefault="00D265E5">
            <w:pPr>
              <w:pStyle w:val="NormalWeb"/>
              <w:rPr>
                <w:sz w:val="20"/>
                <w:szCs w:val="20"/>
              </w:rPr>
            </w:pPr>
            <w:r w:rsidRPr="00176E40">
              <w:rPr>
                <w:sz w:val="20"/>
                <w:szCs w:val="20"/>
              </w:rPr>
              <w:t xml:space="preserve">The relationship between Hashimoto's </w:t>
            </w:r>
            <w:proofErr w:type="spellStart"/>
            <w:r w:rsidRPr="00176E40">
              <w:rPr>
                <w:sz w:val="20"/>
                <w:szCs w:val="20"/>
              </w:rPr>
              <w:t>thyroiditis</w:t>
            </w:r>
            <w:proofErr w:type="spellEnd"/>
            <w:r w:rsidRPr="00176E40">
              <w:rPr>
                <w:sz w:val="20"/>
                <w:szCs w:val="20"/>
              </w:rPr>
              <w:t xml:space="preserve"> (HT) and follicular cell-derived thyroid cancer remains unclear. Recently, 2 studies reported a 95% prevalence of RET/PTC rearrangements in </w:t>
            </w:r>
            <w:proofErr w:type="spellStart"/>
            <w:r w:rsidRPr="00176E40">
              <w:rPr>
                <w:sz w:val="20"/>
                <w:szCs w:val="20"/>
              </w:rPr>
              <w:t>histologically</w:t>
            </w:r>
            <w:proofErr w:type="spellEnd"/>
            <w:r w:rsidRPr="00176E40">
              <w:rPr>
                <w:sz w:val="20"/>
                <w:szCs w:val="20"/>
              </w:rPr>
              <w:t xml:space="preserve"> benign tissue affected by HT, suggesting that multiple occult tumors exist in HT patients with high frequency. </w:t>
            </w:r>
          </w:p>
          <w:p w:rsidR="00D265E5" w:rsidRPr="00176E40" w:rsidRDefault="00D265E5">
            <w:pPr>
              <w:pStyle w:val="NormalWeb"/>
              <w:rPr>
                <w:sz w:val="20"/>
                <w:szCs w:val="20"/>
              </w:rPr>
            </w:pPr>
            <w:r w:rsidRPr="00176E40">
              <w:rPr>
                <w:sz w:val="20"/>
                <w:szCs w:val="20"/>
              </w:rPr>
              <w:t>We tested the prevalence of RET/PTC rearrangements in 26 HT, in 6 papillary carcinomas arising in the background of HT, and in 27 papillary carcinomas not associated with HT. We detected no RET/PTC rearrangements in HT or papillary carcinomas arising in the background of HT, in contrast to a 33% prevalence among papillary carcinomas not associated with HT. However, the expression of wild-type RET was found in more than half of papillary carcinomas.</w:t>
            </w:r>
          </w:p>
          <w:p w:rsidR="00D265E5" w:rsidRPr="00176E40" w:rsidRDefault="00D265E5">
            <w:pPr>
              <w:pStyle w:val="NormalWeb"/>
              <w:rPr>
                <w:sz w:val="20"/>
                <w:szCs w:val="20"/>
              </w:rPr>
            </w:pPr>
            <w:r w:rsidRPr="00176E40">
              <w:rPr>
                <w:sz w:val="20"/>
                <w:szCs w:val="20"/>
              </w:rPr>
              <w:t xml:space="preserve">These results suggest that, if the association between HT and thyroid cancer exists, its molecular basis is different from RET/PTC rearrangement. </w:t>
            </w:r>
          </w:p>
        </w:tc>
      </w:tr>
    </w:tbl>
    <w:p w:rsidR="00D265E5" w:rsidRPr="00176E40" w:rsidRDefault="00D265E5" w:rsidP="00D265E5">
      <w:pPr>
        <w:pStyle w:val="NormalWeb"/>
        <w:rPr>
          <w:sz w:val="20"/>
          <w:szCs w:val="20"/>
        </w:rPr>
      </w:pPr>
      <w:r w:rsidRPr="00176E40">
        <w:rPr>
          <w:sz w:val="20"/>
          <w:szCs w:val="20"/>
        </w:rPr>
        <w:t> </w:t>
      </w:r>
    </w:p>
    <w:tbl>
      <w:tblPr>
        <w:tblW w:w="5886" w:type="pct"/>
        <w:tblCellSpacing w:w="15" w:type="dxa"/>
        <w:tblInd w:w="-57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013"/>
        <w:gridCol w:w="8465"/>
      </w:tblGrid>
      <w:tr w:rsidR="00D265E5" w:rsidRPr="00176E40" w:rsidTr="00BB278B">
        <w:trPr>
          <w:tblCellSpacing w:w="15" w:type="dxa"/>
        </w:trPr>
        <w:tc>
          <w:tcPr>
            <w:tcW w:w="129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bookmarkStart w:id="30" w:name="gross"/>
            <w:bookmarkEnd w:id="30"/>
            <w:r w:rsidRPr="00176E40">
              <w:rPr>
                <w:b/>
                <w:bCs/>
                <w:sz w:val="20"/>
                <w:szCs w:val="20"/>
              </w:rPr>
              <w:t>CLINICAL AND GROSS VARIANTS</w:t>
            </w:r>
          </w:p>
        </w:tc>
        <w:tc>
          <w:tcPr>
            <w:tcW w:w="366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b/>
                <w:bCs/>
                <w:sz w:val="20"/>
                <w:szCs w:val="20"/>
              </w:rPr>
              <w:t>CHARACTERIZATION</w:t>
            </w:r>
          </w:p>
        </w:tc>
      </w:tr>
      <w:tr w:rsidR="00D265E5" w:rsidRPr="00176E40" w:rsidTr="00BB278B">
        <w:trPr>
          <w:trHeight w:val="480"/>
          <w:tblCellSpacing w:w="15" w:type="dxa"/>
        </w:trPr>
        <w:tc>
          <w:tcPr>
            <w:tcW w:w="129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b/>
                <w:bCs/>
                <w:sz w:val="20"/>
                <w:szCs w:val="20"/>
              </w:rPr>
              <w:t>GENERAL</w:t>
            </w:r>
          </w:p>
        </w:tc>
        <w:tc>
          <w:tcPr>
            <w:tcW w:w="366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pStyle w:val="NormalWeb"/>
              <w:rPr>
                <w:sz w:val="20"/>
                <w:szCs w:val="20"/>
              </w:rPr>
            </w:pPr>
            <w:r w:rsidRPr="00176E40">
              <w:rPr>
                <w:sz w:val="20"/>
                <w:szCs w:val="20"/>
              </w:rPr>
              <w:t xml:space="preserve">The tumor has a variable appearance on cut sections, usually averaging 2-3 cm. They are usually white with some calcifications and may resemble a scar. Other tumors may form cysts with </w:t>
            </w:r>
          </w:p>
        </w:tc>
      </w:tr>
      <w:tr w:rsidR="00D265E5" w:rsidRPr="00176E40" w:rsidTr="00BB278B">
        <w:trPr>
          <w:trHeight w:val="480"/>
          <w:tblCellSpacing w:w="15" w:type="dxa"/>
        </w:trPr>
        <w:tc>
          <w:tcPr>
            <w:tcW w:w="129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b/>
                <w:bCs/>
                <w:sz w:val="20"/>
                <w:szCs w:val="20"/>
              </w:rPr>
              <w:t>VARIANTS</w:t>
            </w:r>
          </w:p>
        </w:tc>
        <w:tc>
          <w:tcPr>
            <w:tcW w:w="366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 </w:t>
            </w:r>
          </w:p>
        </w:tc>
      </w:tr>
      <w:tr w:rsidR="00D265E5" w:rsidRPr="00176E40" w:rsidTr="00BB278B">
        <w:trPr>
          <w:trHeight w:val="480"/>
          <w:tblCellSpacing w:w="15" w:type="dxa"/>
        </w:trPr>
        <w:tc>
          <w:tcPr>
            <w:tcW w:w="129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b/>
                <w:bCs/>
                <w:sz w:val="20"/>
                <w:szCs w:val="20"/>
              </w:rPr>
              <w:lastRenderedPageBreak/>
              <w:t>THYROGLOSSAL DUCT CYST</w:t>
            </w:r>
          </w:p>
        </w:tc>
        <w:tc>
          <w:tcPr>
            <w:tcW w:w="366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 </w:t>
            </w:r>
          </w:p>
        </w:tc>
      </w:tr>
      <w:tr w:rsidR="00D265E5" w:rsidRPr="00176E40" w:rsidTr="00BB278B">
        <w:trPr>
          <w:trHeight w:val="480"/>
          <w:tblCellSpacing w:w="15" w:type="dxa"/>
        </w:trPr>
        <w:tc>
          <w:tcPr>
            <w:tcW w:w="129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pStyle w:val="NormalWeb"/>
              <w:rPr>
                <w:sz w:val="20"/>
                <w:szCs w:val="20"/>
              </w:rPr>
            </w:pPr>
            <w:r w:rsidRPr="00176E40">
              <w:rPr>
                <w:b/>
                <w:bCs/>
                <w:sz w:val="20"/>
                <w:szCs w:val="20"/>
              </w:rPr>
              <w:br/>
              <w:t xml:space="preserve">Papillary thyroid carcinoma of the </w:t>
            </w:r>
            <w:proofErr w:type="spellStart"/>
            <w:r w:rsidRPr="00176E40">
              <w:rPr>
                <w:b/>
                <w:bCs/>
                <w:sz w:val="20"/>
                <w:szCs w:val="20"/>
              </w:rPr>
              <w:t>thyroglossal</w:t>
            </w:r>
            <w:proofErr w:type="spellEnd"/>
            <w:r w:rsidRPr="00176E40">
              <w:rPr>
                <w:b/>
                <w:bCs/>
                <w:sz w:val="20"/>
                <w:szCs w:val="20"/>
              </w:rPr>
              <w:t xml:space="preserve"> duct cyst: comparative </w:t>
            </w:r>
            <w:proofErr w:type="spellStart"/>
            <w:r w:rsidRPr="00176E40">
              <w:rPr>
                <w:b/>
                <w:bCs/>
                <w:sz w:val="20"/>
                <w:szCs w:val="20"/>
              </w:rPr>
              <w:t>cytohistologic</w:t>
            </w:r>
            <w:proofErr w:type="spellEnd"/>
            <w:r w:rsidRPr="00176E40">
              <w:rPr>
                <w:b/>
                <w:bCs/>
                <w:sz w:val="20"/>
                <w:szCs w:val="20"/>
              </w:rPr>
              <w:t xml:space="preserve"> and immunochemical study of 2 new cases and review of the literature.</w:t>
            </w:r>
          </w:p>
          <w:p w:rsidR="00D265E5" w:rsidRPr="00176E40" w:rsidRDefault="00D265E5">
            <w:pPr>
              <w:pStyle w:val="NormalWeb"/>
              <w:rPr>
                <w:sz w:val="20"/>
                <w:szCs w:val="20"/>
                <w:lang w:val="nn-NO"/>
              </w:rPr>
            </w:pPr>
            <w:r w:rsidRPr="00176E40">
              <w:rPr>
                <w:b/>
                <w:bCs/>
                <w:sz w:val="20"/>
                <w:szCs w:val="20"/>
                <w:lang w:val="nn-NO"/>
              </w:rPr>
              <w:t>Falconieri G, Della Libera D, Zanella M.</w:t>
            </w:r>
          </w:p>
          <w:p w:rsidR="00D265E5" w:rsidRPr="00176E40" w:rsidRDefault="00D265E5">
            <w:pPr>
              <w:pStyle w:val="NormalWeb"/>
              <w:rPr>
                <w:sz w:val="20"/>
                <w:szCs w:val="20"/>
              </w:rPr>
            </w:pPr>
            <w:r w:rsidRPr="00176E40">
              <w:rPr>
                <w:b/>
                <w:bCs/>
                <w:sz w:val="20"/>
                <w:szCs w:val="20"/>
              </w:rPr>
              <w:t xml:space="preserve">Division of Anatomic Pathology, City Hospital, </w:t>
            </w:r>
            <w:proofErr w:type="spellStart"/>
            <w:r w:rsidRPr="00176E40">
              <w:rPr>
                <w:b/>
                <w:bCs/>
                <w:sz w:val="20"/>
                <w:szCs w:val="20"/>
              </w:rPr>
              <w:t>Conegliano</w:t>
            </w:r>
            <w:proofErr w:type="spellEnd"/>
            <w:r w:rsidRPr="00176E40">
              <w:rPr>
                <w:b/>
                <w:bCs/>
                <w:sz w:val="20"/>
                <w:szCs w:val="20"/>
              </w:rPr>
              <w:t xml:space="preserve"> TV, Italy.</w:t>
            </w:r>
          </w:p>
        </w:tc>
        <w:tc>
          <w:tcPr>
            <w:tcW w:w="366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sz w:val="20"/>
                <w:szCs w:val="20"/>
              </w:rPr>
            </w:pPr>
            <w:proofErr w:type="spellStart"/>
            <w:r w:rsidRPr="00176E40">
              <w:rPr>
                <w:sz w:val="20"/>
                <w:szCs w:val="20"/>
              </w:rPr>
              <w:t>Int</w:t>
            </w:r>
            <w:proofErr w:type="spellEnd"/>
            <w:r w:rsidRPr="00176E40">
              <w:rPr>
                <w:sz w:val="20"/>
                <w:szCs w:val="20"/>
              </w:rPr>
              <w:t xml:space="preserve"> J </w:t>
            </w:r>
            <w:proofErr w:type="spellStart"/>
            <w:r w:rsidRPr="00176E40">
              <w:rPr>
                <w:sz w:val="20"/>
                <w:szCs w:val="20"/>
              </w:rPr>
              <w:t>Surg</w:t>
            </w:r>
            <w:proofErr w:type="spellEnd"/>
            <w:r w:rsidRPr="00176E40">
              <w:rPr>
                <w:sz w:val="20"/>
                <w:szCs w:val="20"/>
              </w:rPr>
              <w:t xml:space="preserve"> </w:t>
            </w:r>
            <w:proofErr w:type="spellStart"/>
            <w:r w:rsidRPr="00176E40">
              <w:rPr>
                <w:sz w:val="20"/>
                <w:szCs w:val="20"/>
              </w:rPr>
              <w:t>Pathol</w:t>
            </w:r>
            <w:proofErr w:type="spellEnd"/>
            <w:r w:rsidRPr="00176E40">
              <w:rPr>
                <w:sz w:val="20"/>
                <w:szCs w:val="20"/>
              </w:rPr>
              <w:t xml:space="preserve"> 2001 Jan;9(1):65-71 Abstract quote </w:t>
            </w:r>
          </w:p>
          <w:p w:rsidR="00D265E5" w:rsidRPr="00176E40" w:rsidRDefault="00D265E5">
            <w:pPr>
              <w:pStyle w:val="NormalWeb"/>
              <w:rPr>
                <w:sz w:val="20"/>
                <w:szCs w:val="20"/>
              </w:rPr>
            </w:pPr>
            <w:r w:rsidRPr="00176E40">
              <w:rPr>
                <w:sz w:val="20"/>
                <w:szCs w:val="20"/>
              </w:rPr>
              <w:t xml:space="preserve">We report a </w:t>
            </w:r>
            <w:proofErr w:type="spellStart"/>
            <w:r w:rsidRPr="00176E40">
              <w:rPr>
                <w:sz w:val="20"/>
                <w:szCs w:val="20"/>
              </w:rPr>
              <w:t>cytohistologic</w:t>
            </w:r>
            <w:proofErr w:type="spellEnd"/>
            <w:r w:rsidRPr="00176E40">
              <w:rPr>
                <w:sz w:val="20"/>
                <w:szCs w:val="20"/>
              </w:rPr>
              <w:t xml:space="preserve"> and </w:t>
            </w:r>
            <w:proofErr w:type="spellStart"/>
            <w:r w:rsidRPr="00176E40">
              <w:rPr>
                <w:sz w:val="20"/>
                <w:szCs w:val="20"/>
              </w:rPr>
              <w:t>immunohistochemical</w:t>
            </w:r>
            <w:proofErr w:type="spellEnd"/>
            <w:r w:rsidRPr="00176E40">
              <w:rPr>
                <w:sz w:val="20"/>
                <w:szCs w:val="20"/>
              </w:rPr>
              <w:t xml:space="preserve"> study of 2 cases of papillary thyroid carcinoma occurring in a </w:t>
            </w:r>
            <w:proofErr w:type="spellStart"/>
            <w:r w:rsidRPr="00176E40">
              <w:rPr>
                <w:sz w:val="20"/>
                <w:szCs w:val="20"/>
              </w:rPr>
              <w:t>thyroglossal</w:t>
            </w:r>
            <w:proofErr w:type="spellEnd"/>
            <w:r w:rsidRPr="00176E40">
              <w:rPr>
                <w:sz w:val="20"/>
                <w:szCs w:val="20"/>
              </w:rPr>
              <w:t xml:space="preserve"> duct cyst. </w:t>
            </w:r>
          </w:p>
          <w:p w:rsidR="00D265E5" w:rsidRPr="00176E40" w:rsidRDefault="00D265E5">
            <w:pPr>
              <w:pStyle w:val="NormalWeb"/>
              <w:rPr>
                <w:sz w:val="20"/>
                <w:szCs w:val="20"/>
              </w:rPr>
            </w:pPr>
            <w:r w:rsidRPr="00176E40">
              <w:rPr>
                <w:sz w:val="20"/>
                <w:szCs w:val="20"/>
              </w:rPr>
              <w:t xml:space="preserve">The patients were a 21-year-old woman and a 48-year-old man. Needle aspiration cytology smears were consistent with papillary thyroid carcinoma. The </w:t>
            </w:r>
            <w:proofErr w:type="spellStart"/>
            <w:r w:rsidRPr="00176E40">
              <w:rPr>
                <w:sz w:val="20"/>
                <w:szCs w:val="20"/>
              </w:rPr>
              <w:t>Sistrunk</w:t>
            </w:r>
            <w:proofErr w:type="spellEnd"/>
            <w:r w:rsidRPr="00176E40">
              <w:rPr>
                <w:sz w:val="20"/>
                <w:szCs w:val="20"/>
              </w:rPr>
              <w:t xml:space="preserve"> procedure was done. Papillary carcinoma was found within a </w:t>
            </w:r>
            <w:proofErr w:type="spellStart"/>
            <w:r w:rsidRPr="00176E40">
              <w:rPr>
                <w:sz w:val="20"/>
                <w:szCs w:val="20"/>
              </w:rPr>
              <w:t>thyroglossal</w:t>
            </w:r>
            <w:proofErr w:type="spellEnd"/>
            <w:r w:rsidRPr="00176E40">
              <w:rPr>
                <w:sz w:val="20"/>
                <w:szCs w:val="20"/>
              </w:rPr>
              <w:t xml:space="preserve"> duct cyst. In 1 case, the tumor spread outside the cyst. Follow-up was uneventful in both patients (2 and 9 years, respectively). </w:t>
            </w:r>
          </w:p>
          <w:p w:rsidR="00D265E5" w:rsidRPr="00176E40" w:rsidRDefault="00D265E5">
            <w:pPr>
              <w:pStyle w:val="NormalWeb"/>
              <w:rPr>
                <w:sz w:val="20"/>
                <w:szCs w:val="20"/>
              </w:rPr>
            </w:pPr>
            <w:r w:rsidRPr="00176E40">
              <w:rPr>
                <w:sz w:val="20"/>
                <w:szCs w:val="20"/>
              </w:rPr>
              <w:t xml:space="preserve">Our results would indicate that papillary carcinoma of </w:t>
            </w:r>
            <w:proofErr w:type="spellStart"/>
            <w:r w:rsidRPr="00176E40">
              <w:rPr>
                <w:sz w:val="20"/>
                <w:szCs w:val="20"/>
              </w:rPr>
              <w:t>thyroglossal</w:t>
            </w:r>
            <w:proofErr w:type="spellEnd"/>
            <w:r w:rsidRPr="00176E40">
              <w:rPr>
                <w:sz w:val="20"/>
                <w:szCs w:val="20"/>
              </w:rPr>
              <w:t xml:space="preserve"> duct cyst, though indistinguishable from its thyroid homologue, has a more indolent course and could therefore be singled out as a </w:t>
            </w:r>
            <w:proofErr w:type="spellStart"/>
            <w:r w:rsidRPr="00176E40">
              <w:rPr>
                <w:sz w:val="20"/>
                <w:szCs w:val="20"/>
              </w:rPr>
              <w:t>clinicopathologic</w:t>
            </w:r>
            <w:proofErr w:type="spellEnd"/>
            <w:r w:rsidRPr="00176E40">
              <w:rPr>
                <w:sz w:val="20"/>
                <w:szCs w:val="20"/>
              </w:rPr>
              <w:t xml:space="preserve"> entity. Needle aspiration cytology reliably assists in planning patient management.</w:t>
            </w:r>
          </w:p>
        </w:tc>
      </w:tr>
    </w:tbl>
    <w:p w:rsidR="00D265E5" w:rsidRPr="00176E40" w:rsidRDefault="00D265E5" w:rsidP="00D265E5">
      <w:pPr>
        <w:pStyle w:val="NormalWeb"/>
        <w:rPr>
          <w:sz w:val="20"/>
          <w:szCs w:val="20"/>
        </w:rPr>
      </w:pPr>
      <w:r w:rsidRPr="00176E40">
        <w:rPr>
          <w:sz w:val="20"/>
          <w:szCs w:val="20"/>
        </w:rPr>
        <w:t> </w:t>
      </w:r>
    </w:p>
    <w:tbl>
      <w:tblPr>
        <w:tblW w:w="5886" w:type="pct"/>
        <w:tblCellSpacing w:w="15" w:type="dxa"/>
        <w:tblInd w:w="-57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061"/>
        <w:gridCol w:w="8417"/>
      </w:tblGrid>
      <w:tr w:rsidR="00D265E5" w:rsidRPr="00176E40" w:rsidTr="007A0DCF">
        <w:trPr>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bookmarkStart w:id="31" w:name="histo"/>
            <w:bookmarkEnd w:id="31"/>
            <w:r w:rsidRPr="00176E40">
              <w:rPr>
                <w:b/>
                <w:bCs/>
                <w:sz w:val="20"/>
                <w:szCs w:val="20"/>
              </w:rPr>
              <w:t>HISTOLOGICAL TYPES</w:t>
            </w:r>
          </w:p>
        </w:tc>
        <w:tc>
          <w:tcPr>
            <w:tcW w:w="364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b/>
                <w:bCs/>
                <w:sz w:val="20"/>
                <w:szCs w:val="20"/>
              </w:rPr>
              <w:t>CHARACTERIZATION</w:t>
            </w:r>
          </w:p>
        </w:tc>
      </w:tr>
      <w:tr w:rsidR="00D265E5" w:rsidRPr="00176E40" w:rsidTr="007A0DCF">
        <w:trPr>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b/>
                <w:bCs/>
                <w:sz w:val="20"/>
                <w:szCs w:val="20"/>
              </w:rPr>
              <w:t>GENERAL</w:t>
            </w:r>
          </w:p>
        </w:tc>
        <w:tc>
          <w:tcPr>
            <w:tcW w:w="364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 xml:space="preserve">Under the microscope, the tumor is composed papillae with a central </w:t>
            </w:r>
            <w:proofErr w:type="spellStart"/>
            <w:r w:rsidRPr="00176E40">
              <w:rPr>
                <w:sz w:val="20"/>
                <w:szCs w:val="20"/>
              </w:rPr>
              <w:t>fibrovascular</w:t>
            </w:r>
            <w:proofErr w:type="spellEnd"/>
            <w:r w:rsidRPr="00176E40">
              <w:rPr>
                <w:sz w:val="20"/>
                <w:szCs w:val="20"/>
              </w:rPr>
              <w:t xml:space="preserve"> core lined by oval nuclei, many of which have an optically clear nucleus, sometimes referred to as </w:t>
            </w:r>
            <w:r w:rsidRPr="00176E40">
              <w:rPr>
                <w:i/>
                <w:iCs/>
                <w:sz w:val="20"/>
                <w:szCs w:val="20"/>
              </w:rPr>
              <w:t xml:space="preserve">Orphan Annie-eye nuclei. </w:t>
            </w:r>
            <w:proofErr w:type="spellStart"/>
            <w:r w:rsidRPr="00176E40">
              <w:rPr>
                <w:sz w:val="20"/>
                <w:szCs w:val="20"/>
              </w:rPr>
              <w:t>Psammoma</w:t>
            </w:r>
            <w:proofErr w:type="spellEnd"/>
            <w:r w:rsidRPr="00176E40">
              <w:rPr>
                <w:sz w:val="20"/>
                <w:szCs w:val="20"/>
              </w:rPr>
              <w:t xml:space="preserve"> bodies, characterized by </w:t>
            </w:r>
            <w:proofErr w:type="spellStart"/>
            <w:r w:rsidRPr="00176E40">
              <w:rPr>
                <w:sz w:val="20"/>
                <w:szCs w:val="20"/>
              </w:rPr>
              <w:t>lamellated</w:t>
            </w:r>
            <w:proofErr w:type="spellEnd"/>
            <w:r w:rsidRPr="00176E40">
              <w:rPr>
                <w:sz w:val="20"/>
                <w:szCs w:val="20"/>
              </w:rPr>
              <w:t xml:space="preserve"> calcifications, are usually common. Nuclear grooves are also common. These tumors may invade the glandular </w:t>
            </w:r>
            <w:proofErr w:type="spellStart"/>
            <w:r w:rsidRPr="00176E40">
              <w:rPr>
                <w:sz w:val="20"/>
                <w:szCs w:val="20"/>
              </w:rPr>
              <w:t>lymphatics</w:t>
            </w:r>
            <w:proofErr w:type="spellEnd"/>
            <w:r w:rsidRPr="00176E40">
              <w:rPr>
                <w:sz w:val="20"/>
                <w:szCs w:val="20"/>
              </w:rPr>
              <w:t xml:space="preserve"> resulting in spread within the gland itself leading to multifocal tumors. </w:t>
            </w:r>
          </w:p>
        </w:tc>
      </w:tr>
      <w:tr w:rsidR="00D265E5" w:rsidRPr="00176E40" w:rsidTr="007A0DCF">
        <w:trPr>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rStyle w:val="Strong"/>
                <w:sz w:val="20"/>
                <w:szCs w:val="20"/>
              </w:rPr>
              <w:t>CYTOLOGY</w:t>
            </w:r>
          </w:p>
        </w:tc>
        <w:tc>
          <w:tcPr>
            <w:tcW w:w="364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 </w:t>
            </w:r>
          </w:p>
        </w:tc>
      </w:tr>
      <w:tr w:rsidR="00D265E5" w:rsidRPr="00176E40" w:rsidTr="007A0DCF">
        <w:trPr>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rsidP="00D265E5">
            <w:pPr>
              <w:rPr>
                <w:sz w:val="20"/>
                <w:szCs w:val="20"/>
              </w:rPr>
            </w:pPr>
            <w:r w:rsidRPr="00176E40">
              <w:rPr>
                <w:rStyle w:val="Strong"/>
                <w:sz w:val="20"/>
                <w:szCs w:val="20"/>
              </w:rPr>
              <w:t>Cellular swirls in fine needle aspirates of papillary thyroid carcinoma: a new diagnostic criterion.</w:t>
            </w:r>
          </w:p>
          <w:p w:rsidR="00D265E5" w:rsidRPr="00176E40" w:rsidRDefault="00B53485" w:rsidP="00D265E5">
            <w:pPr>
              <w:numPr>
                <w:ilvl w:val="0"/>
                <w:numId w:val="16"/>
              </w:numPr>
              <w:spacing w:before="100" w:beforeAutospacing="1" w:after="100" w:afterAutospacing="1" w:line="240" w:lineRule="auto"/>
              <w:ind w:left="1440"/>
              <w:rPr>
                <w:sz w:val="20"/>
                <w:szCs w:val="20"/>
              </w:rPr>
            </w:pPr>
            <w:hyperlink r:id="rId146" w:tooltip="Click to search for citations by this author." w:history="1">
              <w:proofErr w:type="spellStart"/>
              <w:r w:rsidR="00D265E5" w:rsidRPr="00176E40">
                <w:rPr>
                  <w:rStyle w:val="Hyperlink"/>
                  <w:b/>
                  <w:bCs/>
                  <w:sz w:val="20"/>
                  <w:szCs w:val="20"/>
                </w:rPr>
                <w:t>Szporn</w:t>
              </w:r>
              <w:proofErr w:type="spellEnd"/>
              <w:r w:rsidR="00D265E5" w:rsidRPr="00176E40">
                <w:rPr>
                  <w:rStyle w:val="Hyperlink"/>
                  <w:b/>
                  <w:bCs/>
                  <w:sz w:val="20"/>
                  <w:szCs w:val="20"/>
                </w:rPr>
                <w:t xml:space="preserve"> AH</w:t>
              </w:r>
            </w:hyperlink>
            <w:r w:rsidR="00D265E5" w:rsidRPr="00176E40">
              <w:rPr>
                <w:rStyle w:val="Strong"/>
                <w:sz w:val="20"/>
                <w:szCs w:val="20"/>
              </w:rPr>
              <w:t xml:space="preserve">, </w:t>
            </w:r>
          </w:p>
          <w:p w:rsidR="00D265E5" w:rsidRPr="00176E40" w:rsidRDefault="00B53485" w:rsidP="00D265E5">
            <w:pPr>
              <w:numPr>
                <w:ilvl w:val="0"/>
                <w:numId w:val="16"/>
              </w:numPr>
              <w:spacing w:before="100" w:beforeAutospacing="1" w:after="100" w:afterAutospacing="1" w:line="240" w:lineRule="auto"/>
              <w:ind w:left="1440"/>
              <w:rPr>
                <w:sz w:val="20"/>
                <w:szCs w:val="20"/>
              </w:rPr>
            </w:pPr>
            <w:hyperlink r:id="rId147" w:tooltip="Click to search for citations by this author." w:history="1">
              <w:r w:rsidR="00D265E5" w:rsidRPr="00176E40">
                <w:rPr>
                  <w:rStyle w:val="Hyperlink"/>
                  <w:b/>
                  <w:bCs/>
                  <w:sz w:val="20"/>
                  <w:szCs w:val="20"/>
                </w:rPr>
                <w:t>Yuan S</w:t>
              </w:r>
            </w:hyperlink>
            <w:r w:rsidR="00D265E5" w:rsidRPr="00176E40">
              <w:rPr>
                <w:rStyle w:val="Strong"/>
                <w:sz w:val="20"/>
                <w:szCs w:val="20"/>
              </w:rPr>
              <w:t xml:space="preserve">, </w:t>
            </w:r>
          </w:p>
          <w:p w:rsidR="00D265E5" w:rsidRPr="00176E40" w:rsidRDefault="00B53485" w:rsidP="00D265E5">
            <w:pPr>
              <w:numPr>
                <w:ilvl w:val="0"/>
                <w:numId w:val="16"/>
              </w:numPr>
              <w:spacing w:before="100" w:beforeAutospacing="1" w:after="100" w:afterAutospacing="1" w:line="240" w:lineRule="auto"/>
              <w:ind w:left="1440"/>
              <w:rPr>
                <w:sz w:val="20"/>
                <w:szCs w:val="20"/>
              </w:rPr>
            </w:pPr>
            <w:hyperlink r:id="rId148" w:tooltip="Click to search for citations by this author." w:history="1">
              <w:r w:rsidR="00D265E5" w:rsidRPr="00176E40">
                <w:rPr>
                  <w:rStyle w:val="Hyperlink"/>
                  <w:b/>
                  <w:bCs/>
                  <w:sz w:val="20"/>
                  <w:szCs w:val="20"/>
                </w:rPr>
                <w:t>Wu M</w:t>
              </w:r>
            </w:hyperlink>
            <w:r w:rsidR="00D265E5" w:rsidRPr="00176E40">
              <w:rPr>
                <w:rStyle w:val="Strong"/>
                <w:sz w:val="20"/>
                <w:szCs w:val="20"/>
              </w:rPr>
              <w:t xml:space="preserve">, </w:t>
            </w:r>
          </w:p>
          <w:p w:rsidR="00D265E5" w:rsidRPr="00176E40" w:rsidRDefault="00B53485" w:rsidP="00D265E5">
            <w:pPr>
              <w:numPr>
                <w:ilvl w:val="0"/>
                <w:numId w:val="16"/>
              </w:numPr>
              <w:spacing w:before="100" w:beforeAutospacing="1" w:after="100" w:afterAutospacing="1" w:line="240" w:lineRule="auto"/>
              <w:ind w:left="1440"/>
              <w:rPr>
                <w:sz w:val="20"/>
                <w:szCs w:val="20"/>
              </w:rPr>
            </w:pPr>
            <w:hyperlink r:id="rId149" w:tooltip="Click to search for citations by this author." w:history="1">
              <w:r w:rsidR="00D265E5" w:rsidRPr="00176E40">
                <w:rPr>
                  <w:rStyle w:val="Hyperlink"/>
                  <w:b/>
                  <w:bCs/>
                  <w:sz w:val="20"/>
                  <w:szCs w:val="20"/>
                </w:rPr>
                <w:t>Burstein DE</w:t>
              </w:r>
            </w:hyperlink>
            <w:r w:rsidR="00D265E5" w:rsidRPr="00176E40">
              <w:rPr>
                <w:rStyle w:val="Strong"/>
                <w:sz w:val="20"/>
                <w:szCs w:val="20"/>
              </w:rPr>
              <w:t>.</w:t>
            </w:r>
            <w:r w:rsidR="00D265E5" w:rsidRPr="00176E40">
              <w:rPr>
                <w:sz w:val="20"/>
                <w:szCs w:val="20"/>
              </w:rPr>
              <w:t xml:space="preserve"> </w:t>
            </w:r>
          </w:p>
          <w:p w:rsidR="00D265E5" w:rsidRPr="00176E40" w:rsidRDefault="00D265E5">
            <w:pPr>
              <w:pStyle w:val="NormalWeb"/>
              <w:ind w:left="720"/>
              <w:rPr>
                <w:sz w:val="20"/>
                <w:szCs w:val="20"/>
              </w:rPr>
            </w:pPr>
            <w:r w:rsidRPr="00176E40">
              <w:rPr>
                <w:rStyle w:val="Strong"/>
                <w:sz w:val="20"/>
                <w:szCs w:val="20"/>
              </w:rPr>
              <w:t xml:space="preserve">1Division of </w:t>
            </w:r>
            <w:proofErr w:type="spellStart"/>
            <w:r w:rsidRPr="00176E40">
              <w:rPr>
                <w:rStyle w:val="Strong"/>
                <w:sz w:val="20"/>
                <w:szCs w:val="20"/>
              </w:rPr>
              <w:t>Cytopathology</w:t>
            </w:r>
            <w:proofErr w:type="spellEnd"/>
            <w:r w:rsidRPr="00176E40">
              <w:rPr>
                <w:rStyle w:val="Strong"/>
                <w:sz w:val="20"/>
                <w:szCs w:val="20"/>
              </w:rPr>
              <w:t>, Department of Pathology, Mount Sinai School of Medicine, New York, NY, USA.</w:t>
            </w:r>
          </w:p>
          <w:p w:rsidR="00D265E5" w:rsidRPr="00176E40" w:rsidRDefault="00D265E5">
            <w:pPr>
              <w:pStyle w:val="NormalWeb"/>
              <w:ind w:left="720"/>
              <w:rPr>
                <w:sz w:val="20"/>
                <w:szCs w:val="20"/>
              </w:rPr>
            </w:pPr>
            <w:r w:rsidRPr="00176E40">
              <w:rPr>
                <w:sz w:val="20"/>
                <w:szCs w:val="20"/>
              </w:rPr>
              <w:t> </w:t>
            </w:r>
          </w:p>
        </w:tc>
        <w:tc>
          <w:tcPr>
            <w:tcW w:w="364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B53485" w:rsidP="00D265E5">
            <w:pPr>
              <w:rPr>
                <w:color w:val="003333"/>
                <w:sz w:val="20"/>
                <w:szCs w:val="20"/>
              </w:rPr>
            </w:pPr>
            <w:hyperlink r:id="rId150" w:history="1">
              <w:r w:rsidR="00D265E5" w:rsidRPr="00176E40">
                <w:rPr>
                  <w:rStyle w:val="Hyperlink"/>
                  <w:sz w:val="20"/>
                  <w:szCs w:val="20"/>
                </w:rPr>
                <w:t xml:space="preserve">Mod </w:t>
              </w:r>
              <w:proofErr w:type="spellStart"/>
              <w:r w:rsidR="00D265E5" w:rsidRPr="00176E40">
                <w:rPr>
                  <w:rStyle w:val="Hyperlink"/>
                  <w:sz w:val="20"/>
                  <w:szCs w:val="20"/>
                </w:rPr>
                <w:t>Pathol</w:t>
              </w:r>
              <w:proofErr w:type="spellEnd"/>
              <w:r w:rsidR="00D265E5" w:rsidRPr="00176E40">
                <w:rPr>
                  <w:rStyle w:val="Hyperlink"/>
                  <w:sz w:val="20"/>
                  <w:szCs w:val="20"/>
                </w:rPr>
                <w:t>.</w:t>
              </w:r>
            </w:hyperlink>
            <w:r w:rsidR="00D265E5" w:rsidRPr="00176E40">
              <w:rPr>
                <w:sz w:val="20"/>
                <w:szCs w:val="20"/>
              </w:rPr>
              <w:t xml:space="preserve"> 2006 Nov</w:t>
            </w:r>
            <w:proofErr w:type="gramStart"/>
            <w:r w:rsidR="00D265E5" w:rsidRPr="00176E40">
              <w:rPr>
                <w:sz w:val="20"/>
                <w:szCs w:val="20"/>
              </w:rPr>
              <w:t>;19</w:t>
            </w:r>
            <w:proofErr w:type="gramEnd"/>
            <w:r w:rsidR="00D265E5" w:rsidRPr="00176E40">
              <w:rPr>
                <w:sz w:val="20"/>
                <w:szCs w:val="20"/>
              </w:rPr>
              <w:t xml:space="preserve">(11):1470-3. </w:t>
            </w:r>
            <w:proofErr w:type="spellStart"/>
            <w:r w:rsidR="00D265E5" w:rsidRPr="00176E40">
              <w:rPr>
                <w:sz w:val="20"/>
                <w:szCs w:val="20"/>
              </w:rPr>
              <w:t>Epub</w:t>
            </w:r>
            <w:proofErr w:type="spellEnd"/>
            <w:r w:rsidR="00D265E5" w:rsidRPr="00176E40">
              <w:rPr>
                <w:sz w:val="20"/>
                <w:szCs w:val="20"/>
              </w:rPr>
              <w:t xml:space="preserve"> 2006 Sep 1. Abstract quote</w:t>
            </w:r>
            <w:r w:rsidR="00D265E5" w:rsidRPr="00176E40">
              <w:rPr>
                <w:sz w:val="20"/>
                <w:szCs w:val="20"/>
              </w:rPr>
              <w:br/>
            </w:r>
            <w:r w:rsidR="00D265E5" w:rsidRPr="00176E40">
              <w:rPr>
                <w:sz w:val="20"/>
                <w:szCs w:val="20"/>
              </w:rPr>
              <w:br/>
              <w:t xml:space="preserve">No single </w:t>
            </w:r>
            <w:proofErr w:type="spellStart"/>
            <w:r w:rsidR="00D265E5" w:rsidRPr="00176E40">
              <w:rPr>
                <w:sz w:val="20"/>
                <w:szCs w:val="20"/>
              </w:rPr>
              <w:t>cytologic</w:t>
            </w:r>
            <w:proofErr w:type="spellEnd"/>
            <w:r w:rsidR="00D265E5" w:rsidRPr="00176E40">
              <w:rPr>
                <w:sz w:val="20"/>
                <w:szCs w:val="20"/>
              </w:rPr>
              <w:t xml:space="preserve"> feature is specifically diagnostic for papillary thyroid carcinoma. We report herein the presence of swirl-like cellular aggregates in fine needle aspirates of papillary thyroid carcinoma but not in other thyroid entities. Cellular swirls are defined as concentrically organized aggregates of tumor cells in which many of the most peripherally situated cells have ovoid rather than round nuclei that are oriented perpendicular to the radius of the swirl. </w:t>
            </w:r>
            <w:r w:rsidR="00D265E5" w:rsidRPr="00176E40">
              <w:rPr>
                <w:sz w:val="20"/>
                <w:szCs w:val="20"/>
              </w:rPr>
              <w:br/>
            </w:r>
            <w:r w:rsidR="00D265E5" w:rsidRPr="00176E40">
              <w:rPr>
                <w:sz w:val="20"/>
                <w:szCs w:val="20"/>
              </w:rPr>
              <w:br/>
              <w:t xml:space="preserve">One hundred </w:t>
            </w:r>
            <w:proofErr w:type="spellStart"/>
            <w:r w:rsidR="00D265E5" w:rsidRPr="00176E40">
              <w:rPr>
                <w:sz w:val="20"/>
                <w:szCs w:val="20"/>
              </w:rPr>
              <w:t>Papanicolaou</w:t>
            </w:r>
            <w:proofErr w:type="spellEnd"/>
            <w:r w:rsidR="00D265E5" w:rsidRPr="00176E40">
              <w:rPr>
                <w:sz w:val="20"/>
                <w:szCs w:val="20"/>
              </w:rPr>
              <w:t>- and/or Diff-</w:t>
            </w:r>
            <w:proofErr w:type="spellStart"/>
            <w:r w:rsidR="00D265E5" w:rsidRPr="00176E40">
              <w:rPr>
                <w:sz w:val="20"/>
                <w:szCs w:val="20"/>
              </w:rPr>
              <w:t>Quik</w:t>
            </w:r>
            <w:proofErr w:type="spellEnd"/>
            <w:r w:rsidR="00D265E5" w:rsidRPr="00176E40">
              <w:rPr>
                <w:sz w:val="20"/>
                <w:szCs w:val="20"/>
              </w:rPr>
              <w:t xml:space="preserve">-stained FNAs of the thyroid diagnosed as papillary carcinoma, including seven fine needle aspirates of cervical lymph nodes showing metastatic papillary carcinoma, with or without cell blocks, were reviewed for the presence of cellular swirls. An additional 100 thyroid </w:t>
            </w:r>
            <w:proofErr w:type="gramStart"/>
            <w:r w:rsidR="00D265E5" w:rsidRPr="00176E40">
              <w:rPr>
                <w:sz w:val="20"/>
                <w:szCs w:val="20"/>
              </w:rPr>
              <w:t>FNAs,</w:t>
            </w:r>
            <w:proofErr w:type="gramEnd"/>
            <w:r w:rsidR="00D265E5" w:rsidRPr="00176E40">
              <w:rPr>
                <w:sz w:val="20"/>
                <w:szCs w:val="20"/>
              </w:rPr>
              <w:t xml:space="preserve"> similarly stained and prepared, diagnosed as nodular goiter, Hashimoto's </w:t>
            </w:r>
            <w:proofErr w:type="spellStart"/>
            <w:r w:rsidR="00D265E5" w:rsidRPr="00176E40">
              <w:rPr>
                <w:sz w:val="20"/>
                <w:szCs w:val="20"/>
              </w:rPr>
              <w:t>thyroiditis</w:t>
            </w:r>
            <w:proofErr w:type="spellEnd"/>
            <w:r w:rsidR="00D265E5" w:rsidRPr="00176E40">
              <w:rPr>
                <w:sz w:val="20"/>
                <w:szCs w:val="20"/>
              </w:rPr>
              <w:t xml:space="preserve"> and follicular neoplasm were also reviewed for the presence of cellular swirls. Cellular swirls were easily observed at screening magnification and confirmed at high magnification. </w:t>
            </w:r>
            <w:r w:rsidR="00D265E5" w:rsidRPr="00176E40">
              <w:rPr>
                <w:sz w:val="20"/>
                <w:szCs w:val="20"/>
              </w:rPr>
              <w:br/>
            </w:r>
            <w:r w:rsidR="00D265E5" w:rsidRPr="00176E40">
              <w:rPr>
                <w:sz w:val="20"/>
                <w:szCs w:val="20"/>
              </w:rPr>
              <w:br/>
              <w:t xml:space="preserve">Seventeen of 100 FNAs (17%) of papillary carcinoma contained cellular swirls. No cases diagnosed as nodular goiter, Hashimoto's </w:t>
            </w:r>
            <w:proofErr w:type="spellStart"/>
            <w:r w:rsidR="00D265E5" w:rsidRPr="00176E40">
              <w:rPr>
                <w:sz w:val="20"/>
                <w:szCs w:val="20"/>
              </w:rPr>
              <w:t>thyroiditis</w:t>
            </w:r>
            <w:proofErr w:type="spellEnd"/>
            <w:r w:rsidR="00D265E5" w:rsidRPr="00176E40">
              <w:rPr>
                <w:sz w:val="20"/>
                <w:szCs w:val="20"/>
              </w:rPr>
              <w:t xml:space="preserve"> or follicular neoplasm contained these structures. Thirteen cases with swirls had </w:t>
            </w:r>
            <w:proofErr w:type="spellStart"/>
            <w:r w:rsidR="00D265E5" w:rsidRPr="00176E40">
              <w:rPr>
                <w:sz w:val="20"/>
                <w:szCs w:val="20"/>
              </w:rPr>
              <w:t>histologic</w:t>
            </w:r>
            <w:proofErr w:type="spellEnd"/>
            <w:r w:rsidR="00D265E5" w:rsidRPr="00176E40">
              <w:rPr>
                <w:sz w:val="20"/>
                <w:szCs w:val="20"/>
              </w:rPr>
              <w:t xml:space="preserve"> follow-up. These comprised seven papillary carcinomas with classical histopathology, two designated 'differentiated papillary carcinoma,' two with follicular variant histopathology; one with a minor component of follicular variant histopathology; one papillary </w:t>
            </w:r>
            <w:r w:rsidR="00D265E5" w:rsidRPr="00176E40">
              <w:rPr>
                <w:sz w:val="20"/>
                <w:szCs w:val="20"/>
              </w:rPr>
              <w:lastRenderedPageBreak/>
              <w:t xml:space="preserve">carcinoma metastatic to a cervical lymph node with classic histopathology. Swirls occurred in cases with relatively little </w:t>
            </w:r>
            <w:proofErr w:type="spellStart"/>
            <w:r w:rsidR="00D265E5" w:rsidRPr="00176E40">
              <w:rPr>
                <w:sz w:val="20"/>
                <w:szCs w:val="20"/>
              </w:rPr>
              <w:t>pleomorphism</w:t>
            </w:r>
            <w:proofErr w:type="spellEnd"/>
            <w:r w:rsidR="00D265E5" w:rsidRPr="00176E40">
              <w:rPr>
                <w:sz w:val="20"/>
                <w:szCs w:val="20"/>
              </w:rPr>
              <w:t xml:space="preserve">, or in well-differentiated regions of papillary carcinoma that also displayed less well-differentiated components. </w:t>
            </w:r>
            <w:r w:rsidR="00D265E5" w:rsidRPr="00176E40">
              <w:rPr>
                <w:sz w:val="20"/>
                <w:szCs w:val="20"/>
              </w:rPr>
              <w:br/>
            </w:r>
            <w:r w:rsidR="00D265E5" w:rsidRPr="00176E40">
              <w:rPr>
                <w:sz w:val="20"/>
                <w:szCs w:val="20"/>
              </w:rPr>
              <w:br/>
              <w:t xml:space="preserve">Cellular swirls are a finding that is highly specific to papillary thyroid carcinoma. They are easily seen at screening magnification. Their presence in a FNA specimen may be helpful in cases where classic criteria for papillary thyroid carcinoma are scarce, particularly in well-differentiated papillary thyroid carcinoma. </w:t>
            </w:r>
            <w:r w:rsidR="00D265E5" w:rsidRPr="00176E40">
              <w:rPr>
                <w:sz w:val="20"/>
                <w:szCs w:val="20"/>
              </w:rPr>
              <w:br/>
            </w:r>
            <w:r w:rsidR="00D265E5" w:rsidRPr="00176E40">
              <w:rPr>
                <w:sz w:val="20"/>
                <w:szCs w:val="20"/>
              </w:rPr>
              <w:br/>
              <w:t>While the size and scope of this study are insufficient to conclude that cellular swirls alone are diagnostic of papillary thyroid carcinoma in the absence of other criteria, we believe these structures should be added to the list of diagnostic criteria.</w:t>
            </w:r>
          </w:p>
        </w:tc>
      </w:tr>
      <w:tr w:rsidR="00D265E5" w:rsidRPr="00176E40" w:rsidTr="007A0DCF">
        <w:trPr>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rStyle w:val="Strong"/>
                <w:sz w:val="20"/>
                <w:szCs w:val="20"/>
              </w:rPr>
              <w:lastRenderedPageBreak/>
              <w:t xml:space="preserve">Fine-needle aspiration of papillary thyroid carcinoma: distinguishing between cases that performed well and those that performed poorly in the College of American Pathologists </w:t>
            </w:r>
            <w:proofErr w:type="spellStart"/>
            <w:r w:rsidRPr="00176E40">
              <w:rPr>
                <w:rStyle w:val="Strong"/>
                <w:sz w:val="20"/>
                <w:szCs w:val="20"/>
              </w:rPr>
              <w:t>Nongynecologic</w:t>
            </w:r>
            <w:proofErr w:type="spellEnd"/>
            <w:r w:rsidRPr="00176E40">
              <w:rPr>
                <w:rStyle w:val="Strong"/>
                <w:sz w:val="20"/>
                <w:szCs w:val="20"/>
              </w:rPr>
              <w:t xml:space="preserve"> Cytology Program.</w:t>
            </w:r>
            <w:r w:rsidRPr="00176E40">
              <w:rPr>
                <w:b/>
                <w:bCs/>
                <w:sz w:val="20"/>
                <w:szCs w:val="20"/>
              </w:rPr>
              <w:br/>
            </w:r>
            <w:r w:rsidRPr="00176E40">
              <w:rPr>
                <w:b/>
                <w:bCs/>
                <w:sz w:val="20"/>
                <w:szCs w:val="20"/>
              </w:rPr>
              <w:br/>
            </w:r>
            <w:hyperlink r:id="rId151" w:tooltip="Click to search for citations by this author." w:history="1">
              <w:proofErr w:type="spellStart"/>
              <w:r w:rsidRPr="00176E40">
                <w:rPr>
                  <w:rStyle w:val="Hyperlink"/>
                  <w:b/>
                  <w:bCs/>
                  <w:sz w:val="20"/>
                  <w:szCs w:val="20"/>
                </w:rPr>
                <w:t>Renshaw</w:t>
              </w:r>
              <w:proofErr w:type="spellEnd"/>
              <w:r w:rsidRPr="00176E40">
                <w:rPr>
                  <w:rStyle w:val="Hyperlink"/>
                  <w:b/>
                  <w:bCs/>
                  <w:sz w:val="20"/>
                  <w:szCs w:val="20"/>
                </w:rPr>
                <w:t xml:space="preserve"> AA</w:t>
              </w:r>
            </w:hyperlink>
            <w:r w:rsidRPr="00176E40">
              <w:rPr>
                <w:rStyle w:val="Strong"/>
                <w:sz w:val="20"/>
                <w:szCs w:val="20"/>
              </w:rPr>
              <w:t xml:space="preserve">, </w:t>
            </w:r>
            <w:hyperlink r:id="rId152" w:tooltip="Click to search for citations by this author." w:history="1">
              <w:r w:rsidRPr="00176E40">
                <w:rPr>
                  <w:rStyle w:val="Hyperlink"/>
                  <w:b/>
                  <w:bCs/>
                  <w:sz w:val="20"/>
                  <w:szCs w:val="20"/>
                </w:rPr>
                <w:t>Wang E</w:t>
              </w:r>
            </w:hyperlink>
            <w:r w:rsidRPr="00176E40">
              <w:rPr>
                <w:rStyle w:val="Strong"/>
                <w:sz w:val="20"/>
                <w:szCs w:val="20"/>
              </w:rPr>
              <w:t xml:space="preserve">, </w:t>
            </w:r>
            <w:hyperlink r:id="rId153" w:tooltip="Click to search for citations by this author." w:history="1">
              <w:proofErr w:type="spellStart"/>
              <w:r w:rsidRPr="00176E40">
                <w:rPr>
                  <w:rStyle w:val="Hyperlink"/>
                  <w:b/>
                  <w:bCs/>
                  <w:sz w:val="20"/>
                  <w:szCs w:val="20"/>
                </w:rPr>
                <w:t>Haja</w:t>
              </w:r>
              <w:proofErr w:type="spellEnd"/>
              <w:r w:rsidRPr="00176E40">
                <w:rPr>
                  <w:rStyle w:val="Hyperlink"/>
                  <w:b/>
                  <w:bCs/>
                  <w:sz w:val="20"/>
                  <w:szCs w:val="20"/>
                </w:rPr>
                <w:t xml:space="preserve"> J</w:t>
              </w:r>
            </w:hyperlink>
            <w:r w:rsidRPr="00176E40">
              <w:rPr>
                <w:rStyle w:val="Strong"/>
                <w:sz w:val="20"/>
                <w:szCs w:val="20"/>
              </w:rPr>
              <w:t xml:space="preserve">, </w:t>
            </w:r>
            <w:hyperlink r:id="rId154" w:tooltip="Click to search for citations by this author." w:history="1">
              <w:r w:rsidRPr="00176E40">
                <w:rPr>
                  <w:rStyle w:val="Hyperlink"/>
                  <w:b/>
                  <w:bCs/>
                  <w:sz w:val="20"/>
                  <w:szCs w:val="20"/>
                </w:rPr>
                <w:t>Wilbur D</w:t>
              </w:r>
            </w:hyperlink>
            <w:r w:rsidRPr="00176E40">
              <w:rPr>
                <w:rStyle w:val="Strong"/>
                <w:sz w:val="20"/>
                <w:szCs w:val="20"/>
              </w:rPr>
              <w:t xml:space="preserve">, </w:t>
            </w:r>
            <w:hyperlink r:id="rId155" w:tooltip="Click to search for citations by this author." w:history="1">
              <w:r w:rsidRPr="00176E40">
                <w:rPr>
                  <w:rStyle w:val="Hyperlink"/>
                  <w:b/>
                  <w:bCs/>
                  <w:sz w:val="20"/>
                  <w:szCs w:val="20"/>
                </w:rPr>
                <w:t>Henry MR</w:t>
              </w:r>
            </w:hyperlink>
            <w:r w:rsidRPr="00176E40">
              <w:rPr>
                <w:rStyle w:val="Strong"/>
                <w:sz w:val="20"/>
                <w:szCs w:val="20"/>
              </w:rPr>
              <w:t xml:space="preserve">, </w:t>
            </w:r>
            <w:hyperlink r:id="rId156" w:tooltip="Click to search for citations by this author." w:history="1">
              <w:r w:rsidRPr="00176E40">
                <w:rPr>
                  <w:rStyle w:val="Hyperlink"/>
                  <w:b/>
                  <w:bCs/>
                  <w:sz w:val="20"/>
                  <w:szCs w:val="20"/>
                </w:rPr>
                <w:t>Hughes JH</w:t>
              </w:r>
            </w:hyperlink>
            <w:r w:rsidRPr="00176E40">
              <w:rPr>
                <w:rStyle w:val="Strong"/>
                <w:sz w:val="20"/>
                <w:szCs w:val="20"/>
              </w:rPr>
              <w:t xml:space="preserve">; </w:t>
            </w:r>
            <w:hyperlink r:id="rId157" w:tooltip="Click to search for citations by this author." w:history="1">
              <w:proofErr w:type="spellStart"/>
              <w:r w:rsidRPr="00176E40">
                <w:rPr>
                  <w:rStyle w:val="Hyperlink"/>
                  <w:b/>
                  <w:bCs/>
                  <w:sz w:val="20"/>
                  <w:szCs w:val="20"/>
                </w:rPr>
                <w:t>Cytopathology</w:t>
              </w:r>
              <w:proofErr w:type="spellEnd"/>
              <w:r w:rsidRPr="00176E40">
                <w:rPr>
                  <w:rStyle w:val="Hyperlink"/>
                  <w:b/>
                  <w:bCs/>
                  <w:sz w:val="20"/>
                  <w:szCs w:val="20"/>
                </w:rPr>
                <w:t xml:space="preserve"> Committee, College of American Pathologists</w:t>
              </w:r>
            </w:hyperlink>
            <w:r w:rsidRPr="00176E40">
              <w:rPr>
                <w:rStyle w:val="Strong"/>
                <w:sz w:val="20"/>
                <w:szCs w:val="20"/>
              </w:rPr>
              <w:t>.</w:t>
            </w:r>
            <w:r w:rsidRPr="00176E40">
              <w:rPr>
                <w:b/>
                <w:bCs/>
                <w:sz w:val="20"/>
                <w:szCs w:val="20"/>
              </w:rPr>
              <w:br/>
            </w:r>
            <w:r w:rsidRPr="00176E40">
              <w:rPr>
                <w:b/>
                <w:bCs/>
                <w:sz w:val="20"/>
                <w:szCs w:val="20"/>
              </w:rPr>
              <w:br/>
            </w:r>
            <w:r w:rsidRPr="00176E40">
              <w:rPr>
                <w:rStyle w:val="Strong"/>
                <w:sz w:val="20"/>
                <w:szCs w:val="20"/>
              </w:rPr>
              <w:t xml:space="preserve">Department of Pathology, Baptist Hospital of Miami, Miami, FL 33176-2197, USA. </w:t>
            </w:r>
          </w:p>
        </w:tc>
        <w:tc>
          <w:tcPr>
            <w:tcW w:w="3647"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CellMar>
                <w:left w:w="0" w:type="dxa"/>
                <w:right w:w="0" w:type="dxa"/>
              </w:tblCellMar>
              <w:tblLook w:val="04A0"/>
            </w:tblPr>
            <w:tblGrid>
              <w:gridCol w:w="8235"/>
              <w:gridCol w:w="77"/>
            </w:tblGrid>
            <w:tr w:rsidR="00D265E5" w:rsidRPr="00176E40">
              <w:trPr>
                <w:tblCellSpacing w:w="0" w:type="dxa"/>
              </w:trPr>
              <w:tc>
                <w:tcPr>
                  <w:tcW w:w="0" w:type="auto"/>
                  <w:vAlign w:val="center"/>
                  <w:hideMark/>
                </w:tcPr>
                <w:p w:rsidR="00D265E5" w:rsidRPr="00176E40" w:rsidRDefault="00B53485">
                  <w:pPr>
                    <w:rPr>
                      <w:color w:val="003333"/>
                      <w:sz w:val="20"/>
                      <w:szCs w:val="20"/>
                    </w:rPr>
                  </w:pPr>
                  <w:hyperlink r:id="rId158" w:history="1">
                    <w:r w:rsidR="00D265E5" w:rsidRPr="00176E40">
                      <w:rPr>
                        <w:rStyle w:val="Hyperlink"/>
                        <w:sz w:val="20"/>
                        <w:szCs w:val="20"/>
                      </w:rPr>
                      <w:t xml:space="preserve">Arch </w:t>
                    </w:r>
                    <w:proofErr w:type="spellStart"/>
                    <w:r w:rsidR="00D265E5" w:rsidRPr="00176E40">
                      <w:rPr>
                        <w:rStyle w:val="Hyperlink"/>
                        <w:sz w:val="20"/>
                        <w:szCs w:val="20"/>
                      </w:rPr>
                      <w:t>Pathol</w:t>
                    </w:r>
                    <w:proofErr w:type="spellEnd"/>
                    <w:r w:rsidR="00D265E5" w:rsidRPr="00176E40">
                      <w:rPr>
                        <w:rStyle w:val="Hyperlink"/>
                        <w:sz w:val="20"/>
                        <w:szCs w:val="20"/>
                      </w:rPr>
                      <w:t xml:space="preserve"> Lab Med.</w:t>
                    </w:r>
                  </w:hyperlink>
                  <w:r w:rsidR="00D265E5" w:rsidRPr="00176E40">
                    <w:rPr>
                      <w:sz w:val="20"/>
                      <w:szCs w:val="20"/>
                    </w:rPr>
                    <w:t xml:space="preserve"> 2006 Apr</w:t>
                  </w:r>
                  <w:proofErr w:type="gramStart"/>
                  <w:r w:rsidR="00D265E5" w:rsidRPr="00176E40">
                    <w:rPr>
                      <w:sz w:val="20"/>
                      <w:szCs w:val="20"/>
                    </w:rPr>
                    <w:t>;130</w:t>
                  </w:r>
                  <w:proofErr w:type="gramEnd"/>
                  <w:r w:rsidR="00D265E5" w:rsidRPr="00176E40">
                    <w:rPr>
                      <w:sz w:val="20"/>
                      <w:szCs w:val="20"/>
                    </w:rPr>
                    <w:t xml:space="preserve">(4):452-5. Abstract quote </w:t>
                  </w:r>
                </w:p>
              </w:tc>
              <w:tc>
                <w:tcPr>
                  <w:tcW w:w="0" w:type="auto"/>
                  <w:vAlign w:val="center"/>
                  <w:hideMark/>
                </w:tcPr>
                <w:p w:rsidR="00D265E5" w:rsidRPr="00176E40" w:rsidRDefault="00D265E5">
                  <w:pPr>
                    <w:jc w:val="right"/>
                    <w:rPr>
                      <w:color w:val="003333"/>
                      <w:sz w:val="20"/>
                      <w:szCs w:val="20"/>
                    </w:rPr>
                  </w:pPr>
                  <w:r w:rsidRPr="00176E40">
                    <w:rPr>
                      <w:sz w:val="20"/>
                      <w:szCs w:val="20"/>
                    </w:rPr>
                    <w:t> </w:t>
                  </w:r>
                </w:p>
              </w:tc>
            </w:tr>
          </w:tbl>
          <w:p w:rsidR="00D265E5" w:rsidRPr="00176E40" w:rsidRDefault="00D265E5">
            <w:pPr>
              <w:rPr>
                <w:color w:val="003333"/>
                <w:sz w:val="20"/>
                <w:szCs w:val="20"/>
              </w:rPr>
            </w:pPr>
            <w:r w:rsidRPr="00176E40">
              <w:rPr>
                <w:sz w:val="20"/>
                <w:szCs w:val="20"/>
              </w:rPr>
              <w:br/>
              <w:t xml:space="preserve">CONTEXT: Although the </w:t>
            </w:r>
            <w:proofErr w:type="spellStart"/>
            <w:r w:rsidRPr="00176E40">
              <w:rPr>
                <w:sz w:val="20"/>
                <w:szCs w:val="20"/>
              </w:rPr>
              <w:t>cytologic</w:t>
            </w:r>
            <w:proofErr w:type="spellEnd"/>
            <w:r w:rsidRPr="00176E40">
              <w:rPr>
                <w:sz w:val="20"/>
                <w:szCs w:val="20"/>
              </w:rPr>
              <w:t xml:space="preserve"> features of papillary thyroid carcinoma in fine-needle aspiration specimens are well known, the correlation of these features with the ability of cytologists to identify this tumor has not been well studied. </w:t>
            </w:r>
            <w:r w:rsidRPr="00176E40">
              <w:rPr>
                <w:sz w:val="20"/>
                <w:szCs w:val="20"/>
              </w:rPr>
              <w:br/>
            </w:r>
            <w:r w:rsidRPr="00176E40">
              <w:rPr>
                <w:sz w:val="20"/>
                <w:szCs w:val="20"/>
              </w:rPr>
              <w:br/>
              <w:t xml:space="preserve">OBJECTIVE: To compare the </w:t>
            </w:r>
            <w:proofErr w:type="spellStart"/>
            <w:r w:rsidRPr="00176E40">
              <w:rPr>
                <w:sz w:val="20"/>
                <w:szCs w:val="20"/>
              </w:rPr>
              <w:t>cytologic</w:t>
            </w:r>
            <w:proofErr w:type="spellEnd"/>
            <w:r w:rsidRPr="00176E40">
              <w:rPr>
                <w:sz w:val="20"/>
                <w:szCs w:val="20"/>
              </w:rPr>
              <w:t xml:space="preserve"> features of cases of papillary thyroid carcinoma that performed poorly with those of cases that performed well. </w:t>
            </w:r>
            <w:r w:rsidRPr="00176E40">
              <w:rPr>
                <w:sz w:val="20"/>
                <w:szCs w:val="20"/>
              </w:rPr>
              <w:br/>
            </w:r>
            <w:r w:rsidRPr="00176E40">
              <w:rPr>
                <w:sz w:val="20"/>
                <w:szCs w:val="20"/>
              </w:rPr>
              <w:br/>
              <w:t xml:space="preserve">DESIGN: The </w:t>
            </w:r>
            <w:proofErr w:type="spellStart"/>
            <w:r w:rsidRPr="00176E40">
              <w:rPr>
                <w:sz w:val="20"/>
                <w:szCs w:val="20"/>
              </w:rPr>
              <w:t>cytologic</w:t>
            </w:r>
            <w:proofErr w:type="spellEnd"/>
            <w:r w:rsidRPr="00176E40">
              <w:rPr>
                <w:sz w:val="20"/>
                <w:szCs w:val="20"/>
              </w:rPr>
              <w:t xml:space="preserve"> features of 13 cases of papillary thyroid carcinoma from the College of American Pathologists </w:t>
            </w:r>
            <w:proofErr w:type="spellStart"/>
            <w:r w:rsidRPr="00176E40">
              <w:rPr>
                <w:sz w:val="20"/>
                <w:szCs w:val="20"/>
              </w:rPr>
              <w:t>Nongynecologic</w:t>
            </w:r>
            <w:proofErr w:type="spellEnd"/>
            <w:r w:rsidRPr="00176E40">
              <w:rPr>
                <w:sz w:val="20"/>
                <w:szCs w:val="20"/>
              </w:rPr>
              <w:t xml:space="preserve"> Cytology Program that performed poorly were compared with those of 15 cases that performed well. </w:t>
            </w:r>
            <w:r w:rsidRPr="00176E40">
              <w:rPr>
                <w:sz w:val="20"/>
                <w:szCs w:val="20"/>
              </w:rPr>
              <w:br/>
            </w:r>
            <w:r w:rsidRPr="00176E40">
              <w:rPr>
                <w:sz w:val="20"/>
                <w:szCs w:val="20"/>
              </w:rPr>
              <w:br/>
              <w:t xml:space="preserve">RESULTS: Compared with cases that performed well, cases that performed poorly were significantly more likely to lack marked nuclear enlargement (38% </w:t>
            </w:r>
            <w:proofErr w:type="spellStart"/>
            <w:r w:rsidRPr="00176E40">
              <w:rPr>
                <w:sz w:val="20"/>
                <w:szCs w:val="20"/>
              </w:rPr>
              <w:t>vs</w:t>
            </w:r>
            <w:proofErr w:type="spellEnd"/>
            <w:r w:rsidRPr="00176E40">
              <w:rPr>
                <w:sz w:val="20"/>
                <w:szCs w:val="20"/>
              </w:rPr>
              <w:t xml:space="preserve"> 100%, P &lt; .001), lack pale chromatin (8% </w:t>
            </w:r>
            <w:proofErr w:type="spellStart"/>
            <w:r w:rsidRPr="00176E40">
              <w:rPr>
                <w:sz w:val="20"/>
                <w:szCs w:val="20"/>
              </w:rPr>
              <w:t>vs</w:t>
            </w:r>
            <w:proofErr w:type="spellEnd"/>
            <w:r w:rsidRPr="00176E40">
              <w:rPr>
                <w:sz w:val="20"/>
                <w:szCs w:val="20"/>
              </w:rPr>
              <w:t xml:space="preserve"> 47%, P = .04), and lack </w:t>
            </w:r>
            <w:proofErr w:type="spellStart"/>
            <w:r w:rsidRPr="00176E40">
              <w:rPr>
                <w:sz w:val="20"/>
                <w:szCs w:val="20"/>
              </w:rPr>
              <w:t>intranuclear</w:t>
            </w:r>
            <w:proofErr w:type="spellEnd"/>
            <w:r w:rsidRPr="00176E40">
              <w:rPr>
                <w:sz w:val="20"/>
                <w:szCs w:val="20"/>
              </w:rPr>
              <w:t xml:space="preserve"> inclusions (8% </w:t>
            </w:r>
            <w:proofErr w:type="spellStart"/>
            <w:r w:rsidRPr="00176E40">
              <w:rPr>
                <w:sz w:val="20"/>
                <w:szCs w:val="20"/>
              </w:rPr>
              <w:t>vs</w:t>
            </w:r>
            <w:proofErr w:type="spellEnd"/>
            <w:r w:rsidRPr="00176E40">
              <w:rPr>
                <w:sz w:val="20"/>
                <w:szCs w:val="20"/>
              </w:rPr>
              <w:t xml:space="preserve"> 53%, P = .02). The differences between the 2 groups in staining, type of preparation, nuclear grooves, nuclear crowding, colloid, </w:t>
            </w:r>
            <w:proofErr w:type="spellStart"/>
            <w:r w:rsidRPr="00176E40">
              <w:rPr>
                <w:sz w:val="20"/>
                <w:szCs w:val="20"/>
              </w:rPr>
              <w:t>cellularity</w:t>
            </w:r>
            <w:proofErr w:type="spellEnd"/>
            <w:r w:rsidRPr="00176E40">
              <w:rPr>
                <w:sz w:val="20"/>
                <w:szCs w:val="20"/>
              </w:rPr>
              <w:t xml:space="preserve">, nuclear </w:t>
            </w:r>
            <w:proofErr w:type="spellStart"/>
            <w:r w:rsidRPr="00176E40">
              <w:rPr>
                <w:sz w:val="20"/>
                <w:szCs w:val="20"/>
              </w:rPr>
              <w:t>pleomorphism</w:t>
            </w:r>
            <w:proofErr w:type="spellEnd"/>
            <w:r w:rsidRPr="00176E40">
              <w:rPr>
                <w:sz w:val="20"/>
                <w:szCs w:val="20"/>
              </w:rPr>
              <w:t xml:space="preserve">, and </w:t>
            </w:r>
            <w:proofErr w:type="spellStart"/>
            <w:r w:rsidRPr="00176E40">
              <w:rPr>
                <w:sz w:val="20"/>
                <w:szCs w:val="20"/>
              </w:rPr>
              <w:t>Hurthle</w:t>
            </w:r>
            <w:proofErr w:type="spellEnd"/>
            <w:r w:rsidRPr="00176E40">
              <w:rPr>
                <w:sz w:val="20"/>
                <w:szCs w:val="20"/>
              </w:rPr>
              <w:t xml:space="preserve"> cell change were not significant. </w:t>
            </w:r>
            <w:r w:rsidRPr="00176E40">
              <w:rPr>
                <w:sz w:val="20"/>
                <w:szCs w:val="20"/>
              </w:rPr>
              <w:br/>
            </w:r>
            <w:r w:rsidRPr="00176E40">
              <w:rPr>
                <w:sz w:val="20"/>
                <w:szCs w:val="20"/>
              </w:rPr>
              <w:br/>
              <w:t xml:space="preserve">CONCLUSIONS: Cases of papillary thyroid carcinoma that lack marked nuclear enlargement, pale chromatin, and </w:t>
            </w:r>
            <w:proofErr w:type="spellStart"/>
            <w:r w:rsidRPr="00176E40">
              <w:rPr>
                <w:sz w:val="20"/>
                <w:szCs w:val="20"/>
              </w:rPr>
              <w:t>intranuclear</w:t>
            </w:r>
            <w:proofErr w:type="spellEnd"/>
            <w:r w:rsidRPr="00176E40">
              <w:rPr>
                <w:sz w:val="20"/>
                <w:szCs w:val="20"/>
              </w:rPr>
              <w:t xml:space="preserve"> inclusions are significantly more difficult to recognize than cases that have these features. Increased awareness of these types of cases might improve the performance of thyroid fine-needle aspiration in clinical practice. </w:t>
            </w:r>
          </w:p>
        </w:tc>
      </w:tr>
      <w:tr w:rsidR="00D265E5" w:rsidRPr="00176E40" w:rsidTr="007A0DCF">
        <w:trPr>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sz w:val="20"/>
                <w:szCs w:val="20"/>
              </w:rPr>
            </w:pPr>
            <w:r w:rsidRPr="00176E40">
              <w:rPr>
                <w:b/>
                <w:bCs/>
                <w:sz w:val="20"/>
                <w:szCs w:val="20"/>
              </w:rPr>
              <w:t xml:space="preserve">Focal Features of Papillary Carcinoma of the Thyroid in Fine-Needle Aspiration Material Are Strongly Associated With Papillary Carcinoma at Resection </w:t>
            </w:r>
          </w:p>
          <w:p w:rsidR="00D265E5" w:rsidRPr="00176E40" w:rsidRDefault="00D265E5">
            <w:pPr>
              <w:pStyle w:val="NormalWeb"/>
              <w:rPr>
                <w:sz w:val="20"/>
                <w:szCs w:val="20"/>
              </w:rPr>
            </w:pPr>
            <w:r w:rsidRPr="00176E40">
              <w:rPr>
                <w:b/>
                <w:bCs/>
                <w:sz w:val="20"/>
                <w:szCs w:val="20"/>
              </w:rPr>
              <w:br/>
            </w:r>
            <w:r w:rsidRPr="00176E40">
              <w:rPr>
                <w:b/>
                <w:bCs/>
                <w:sz w:val="20"/>
                <w:szCs w:val="20"/>
              </w:rPr>
              <w:lastRenderedPageBreak/>
              <w:t xml:space="preserve">Andrew A. </w:t>
            </w:r>
            <w:proofErr w:type="spellStart"/>
            <w:r w:rsidRPr="00176E40">
              <w:rPr>
                <w:b/>
                <w:bCs/>
                <w:sz w:val="20"/>
                <w:szCs w:val="20"/>
              </w:rPr>
              <w:t>Renshaw</w:t>
            </w:r>
            <w:proofErr w:type="spellEnd"/>
            <w:r w:rsidRPr="00176E40">
              <w:rPr>
                <w:b/>
                <w:bCs/>
                <w:sz w:val="20"/>
                <w:szCs w:val="20"/>
              </w:rPr>
              <w:t>, MD</w:t>
            </w:r>
          </w:p>
        </w:tc>
        <w:tc>
          <w:tcPr>
            <w:tcW w:w="364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lastRenderedPageBreak/>
              <w:t xml:space="preserve">Am J </w:t>
            </w:r>
            <w:proofErr w:type="spellStart"/>
            <w:r w:rsidRPr="00176E40">
              <w:rPr>
                <w:sz w:val="20"/>
                <w:szCs w:val="20"/>
              </w:rPr>
              <w:t>Clin</w:t>
            </w:r>
            <w:proofErr w:type="spellEnd"/>
            <w:r w:rsidRPr="00176E40">
              <w:rPr>
                <w:sz w:val="20"/>
                <w:szCs w:val="20"/>
              </w:rPr>
              <w:t xml:space="preserve"> </w:t>
            </w:r>
            <w:proofErr w:type="spellStart"/>
            <w:r w:rsidRPr="00176E40">
              <w:rPr>
                <w:sz w:val="20"/>
                <w:szCs w:val="20"/>
              </w:rPr>
              <w:t>Pathol</w:t>
            </w:r>
            <w:proofErr w:type="spellEnd"/>
            <w:r w:rsidRPr="00176E40">
              <w:rPr>
                <w:sz w:val="20"/>
                <w:szCs w:val="20"/>
              </w:rPr>
              <w:t xml:space="preserve"> 2002</w:t>
            </w:r>
            <w:proofErr w:type="gramStart"/>
            <w:r w:rsidRPr="00176E40">
              <w:rPr>
                <w:sz w:val="20"/>
                <w:szCs w:val="20"/>
              </w:rPr>
              <w:t>;118:208</w:t>
            </w:r>
            <w:proofErr w:type="gramEnd"/>
            <w:r w:rsidRPr="00176E40">
              <w:rPr>
                <w:sz w:val="20"/>
                <w:szCs w:val="20"/>
              </w:rPr>
              <w:t>-210 Abstract quote</w:t>
            </w:r>
            <w:r w:rsidRPr="00176E40">
              <w:rPr>
                <w:sz w:val="20"/>
                <w:szCs w:val="20"/>
              </w:rPr>
              <w:br/>
            </w:r>
            <w:r w:rsidRPr="00176E40">
              <w:rPr>
                <w:sz w:val="20"/>
                <w:szCs w:val="20"/>
              </w:rPr>
              <w:br/>
              <w:t xml:space="preserve">The </w:t>
            </w:r>
            <w:proofErr w:type="spellStart"/>
            <w:r w:rsidRPr="00176E40">
              <w:rPr>
                <w:sz w:val="20"/>
                <w:szCs w:val="20"/>
              </w:rPr>
              <w:t>cytologic</w:t>
            </w:r>
            <w:proofErr w:type="spellEnd"/>
            <w:r w:rsidRPr="00176E40">
              <w:rPr>
                <w:sz w:val="20"/>
                <w:szCs w:val="20"/>
              </w:rPr>
              <w:t xml:space="preserve"> features of papillary carcinoma of the thyroid in fine-needle aspiration material have been well described. The significance of finding these features in only a small population of cells is not well characterized. I reviewed the results of 28 thyroid fine-needle aspirates processed as direct smears and cell blocks in which only a small population (&lt;20 cells) showed features of papillary carcinoma. </w:t>
            </w:r>
            <w:r w:rsidRPr="00176E40">
              <w:rPr>
                <w:sz w:val="20"/>
                <w:szCs w:val="20"/>
              </w:rPr>
              <w:br/>
            </w:r>
            <w:r w:rsidRPr="00176E40">
              <w:rPr>
                <w:sz w:val="20"/>
                <w:szCs w:val="20"/>
              </w:rPr>
              <w:lastRenderedPageBreak/>
              <w:br/>
              <w:t xml:space="preserve">Papillary carcinoma was considered in 142 (8.98%) of 1,581 aspirates, and in 28 cases (1.77%), 20 cells or fewer showed features of papillary carcinoma and follow-up </w:t>
            </w:r>
            <w:proofErr w:type="gramStart"/>
            <w:r w:rsidRPr="00176E40">
              <w:rPr>
                <w:sz w:val="20"/>
                <w:szCs w:val="20"/>
              </w:rPr>
              <w:t>was</w:t>
            </w:r>
            <w:proofErr w:type="gramEnd"/>
            <w:r w:rsidRPr="00176E40">
              <w:rPr>
                <w:sz w:val="20"/>
                <w:szCs w:val="20"/>
              </w:rPr>
              <w:t xml:space="preserve"> available. Papillary carcinomas greater than 1 cm were identified in 11 cases (39%; 3 follicular variants), papillary carcinomas less than 1 cm were identified in 4 cases (14%), and benign lesions in the remaining 13 cases (46%). The background material (either scant or abundant benign epithelium) did not correlate significantly with the result of resection. </w:t>
            </w:r>
            <w:r w:rsidRPr="00176E40">
              <w:rPr>
                <w:sz w:val="20"/>
                <w:szCs w:val="20"/>
              </w:rPr>
              <w:br/>
            </w:r>
            <w:r w:rsidRPr="00176E40">
              <w:rPr>
                <w:sz w:val="20"/>
                <w:szCs w:val="20"/>
              </w:rPr>
              <w:br/>
              <w:t xml:space="preserve">Identifying features of papillary carcinoma in a small population of cells in either a scant or an abundant thyroid aspirate are associated with a high rate of papillary carcinomas at resection, only a minority of which represent either the follicular variant or incidental tumors. </w:t>
            </w:r>
          </w:p>
        </w:tc>
      </w:tr>
      <w:tr w:rsidR="00D265E5" w:rsidRPr="00176E40" w:rsidTr="007A0DCF">
        <w:trPr>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b/>
                <w:bCs/>
                <w:sz w:val="20"/>
                <w:szCs w:val="20"/>
              </w:rPr>
              <w:lastRenderedPageBreak/>
              <w:t>VARIANTS</w:t>
            </w:r>
          </w:p>
        </w:tc>
        <w:tc>
          <w:tcPr>
            <w:tcW w:w="364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 </w:t>
            </w:r>
          </w:p>
        </w:tc>
      </w:tr>
      <w:tr w:rsidR="00D265E5" w:rsidRPr="00176E40" w:rsidTr="007A0DCF">
        <w:trPr>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b/>
                <w:bCs/>
                <w:sz w:val="20"/>
                <w:szCs w:val="20"/>
              </w:rPr>
              <w:t>CLEAR CELL</w:t>
            </w:r>
          </w:p>
        </w:tc>
        <w:tc>
          <w:tcPr>
            <w:tcW w:w="364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 </w:t>
            </w:r>
          </w:p>
        </w:tc>
      </w:tr>
      <w:tr w:rsidR="00D265E5" w:rsidRPr="00176E40" w:rsidTr="007A0DCF">
        <w:trPr>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b/>
                <w:bCs/>
                <w:sz w:val="20"/>
                <w:szCs w:val="20"/>
              </w:rPr>
              <w:t>COLUMNAR CELL</w:t>
            </w:r>
          </w:p>
        </w:tc>
        <w:tc>
          <w:tcPr>
            <w:tcW w:w="364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Usually &gt;6 cm</w:t>
            </w:r>
            <w:r w:rsidRPr="00176E40">
              <w:rPr>
                <w:sz w:val="20"/>
                <w:szCs w:val="20"/>
              </w:rPr>
              <w:br/>
              <w:t xml:space="preserve">Papillae lined by tall columnar cells with </w:t>
            </w:r>
            <w:proofErr w:type="spellStart"/>
            <w:r w:rsidRPr="00176E40">
              <w:rPr>
                <w:sz w:val="20"/>
                <w:szCs w:val="20"/>
              </w:rPr>
              <w:t>hyperchromatic</w:t>
            </w:r>
            <w:proofErr w:type="spellEnd"/>
            <w:r w:rsidRPr="00176E40">
              <w:rPr>
                <w:sz w:val="20"/>
                <w:szCs w:val="20"/>
              </w:rPr>
              <w:t xml:space="preserve"> nuclei and stippled chromatin</w:t>
            </w:r>
            <w:r w:rsidRPr="00176E40">
              <w:rPr>
                <w:sz w:val="20"/>
                <w:szCs w:val="20"/>
              </w:rPr>
              <w:br/>
              <w:t>Mitoses common</w:t>
            </w:r>
            <w:r w:rsidRPr="00176E40">
              <w:rPr>
                <w:sz w:val="20"/>
                <w:szCs w:val="20"/>
              </w:rPr>
              <w:br/>
            </w:r>
            <w:proofErr w:type="spellStart"/>
            <w:r w:rsidRPr="00176E40">
              <w:rPr>
                <w:sz w:val="20"/>
                <w:szCs w:val="20"/>
              </w:rPr>
              <w:t>Extrathyroidal</w:t>
            </w:r>
            <w:proofErr w:type="spellEnd"/>
            <w:r w:rsidRPr="00176E40">
              <w:rPr>
                <w:sz w:val="20"/>
                <w:szCs w:val="20"/>
              </w:rPr>
              <w:t xml:space="preserve"> extension and distant </w:t>
            </w:r>
            <w:proofErr w:type="spellStart"/>
            <w:r w:rsidRPr="00176E40">
              <w:rPr>
                <w:sz w:val="20"/>
                <w:szCs w:val="20"/>
              </w:rPr>
              <w:t>mets</w:t>
            </w:r>
            <w:proofErr w:type="spellEnd"/>
            <w:r w:rsidRPr="00176E40">
              <w:rPr>
                <w:sz w:val="20"/>
                <w:szCs w:val="20"/>
              </w:rPr>
              <w:t xml:space="preserve"> common</w:t>
            </w:r>
            <w:r w:rsidRPr="00176E40">
              <w:rPr>
                <w:sz w:val="20"/>
                <w:szCs w:val="20"/>
              </w:rPr>
              <w:br/>
              <w:t>Poor prognosis with death within 5 years</w:t>
            </w:r>
          </w:p>
        </w:tc>
      </w:tr>
      <w:tr w:rsidR="00D265E5" w:rsidRPr="00176E40" w:rsidTr="007A0DCF">
        <w:trPr>
          <w:trHeight w:val="435"/>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b/>
                <w:bCs/>
                <w:sz w:val="20"/>
                <w:szCs w:val="20"/>
              </w:rPr>
              <w:t>CRIBRIFORM</w:t>
            </w:r>
          </w:p>
        </w:tc>
        <w:tc>
          <w:tcPr>
            <w:tcW w:w="364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 </w:t>
            </w:r>
          </w:p>
        </w:tc>
      </w:tr>
      <w:tr w:rsidR="00D265E5" w:rsidRPr="00176E40" w:rsidTr="007A0DCF">
        <w:trPr>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jc w:val="right"/>
              <w:rPr>
                <w:color w:val="003333"/>
                <w:sz w:val="20"/>
                <w:szCs w:val="20"/>
              </w:rPr>
            </w:pPr>
            <w:r w:rsidRPr="00176E40">
              <w:rPr>
                <w:b/>
                <w:bCs/>
                <w:sz w:val="20"/>
                <w:szCs w:val="20"/>
              </w:rPr>
              <w:t xml:space="preserve">Somatic but Not </w:t>
            </w:r>
            <w:proofErr w:type="spellStart"/>
            <w:r w:rsidRPr="00176E40">
              <w:rPr>
                <w:b/>
                <w:bCs/>
                <w:sz w:val="20"/>
                <w:szCs w:val="20"/>
              </w:rPr>
              <w:t>Germline</w:t>
            </w:r>
            <w:proofErr w:type="spellEnd"/>
            <w:r w:rsidRPr="00176E40">
              <w:rPr>
                <w:b/>
                <w:bCs/>
                <w:sz w:val="20"/>
                <w:szCs w:val="20"/>
              </w:rPr>
              <w:t xml:space="preserve"> Mutation of the APC Gene in a Case of </w:t>
            </w:r>
            <w:proofErr w:type="spellStart"/>
            <w:r w:rsidRPr="00176E40">
              <w:rPr>
                <w:b/>
                <w:bCs/>
                <w:sz w:val="20"/>
                <w:szCs w:val="20"/>
              </w:rPr>
              <w:t>Cribriform-Morular</w:t>
            </w:r>
            <w:proofErr w:type="spellEnd"/>
            <w:r w:rsidRPr="00176E40">
              <w:rPr>
                <w:b/>
                <w:bCs/>
                <w:sz w:val="20"/>
                <w:szCs w:val="20"/>
              </w:rPr>
              <w:t xml:space="preserve"> Variant of Papillary Thyroid Carcinoma José </w:t>
            </w:r>
            <w:proofErr w:type="spellStart"/>
            <w:r w:rsidRPr="00176E40">
              <w:rPr>
                <w:b/>
                <w:bCs/>
                <w:sz w:val="20"/>
                <w:szCs w:val="20"/>
              </w:rPr>
              <w:t>Cameselle-Teijeiro</w:t>
            </w:r>
            <w:proofErr w:type="spellEnd"/>
            <w:r w:rsidRPr="00176E40">
              <w:rPr>
                <w:b/>
                <w:bCs/>
                <w:sz w:val="20"/>
                <w:szCs w:val="20"/>
              </w:rPr>
              <w:t xml:space="preserve">, </w:t>
            </w:r>
            <w:proofErr w:type="spellStart"/>
            <w:r w:rsidRPr="00176E40">
              <w:rPr>
                <w:b/>
                <w:bCs/>
                <w:sz w:val="20"/>
                <w:szCs w:val="20"/>
              </w:rPr>
              <w:t>etal</w:t>
            </w:r>
            <w:proofErr w:type="spellEnd"/>
            <w:r w:rsidRPr="00176E40">
              <w:rPr>
                <w:b/>
                <w:bCs/>
                <w:sz w:val="20"/>
                <w:szCs w:val="20"/>
              </w:rPr>
              <w:t>.</w:t>
            </w:r>
          </w:p>
        </w:tc>
        <w:tc>
          <w:tcPr>
            <w:tcW w:w="364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pStyle w:val="NormalWeb"/>
              <w:rPr>
                <w:sz w:val="20"/>
                <w:szCs w:val="20"/>
              </w:rPr>
            </w:pPr>
            <w:r w:rsidRPr="00176E40">
              <w:rPr>
                <w:sz w:val="20"/>
                <w:szCs w:val="20"/>
              </w:rPr>
              <w:t xml:space="preserve">Am J </w:t>
            </w:r>
            <w:proofErr w:type="spellStart"/>
            <w:r w:rsidRPr="00176E40">
              <w:rPr>
                <w:sz w:val="20"/>
                <w:szCs w:val="20"/>
              </w:rPr>
              <w:t>Clin</w:t>
            </w:r>
            <w:proofErr w:type="spellEnd"/>
            <w:r w:rsidRPr="00176E40">
              <w:rPr>
                <w:sz w:val="20"/>
                <w:szCs w:val="20"/>
              </w:rPr>
              <w:t xml:space="preserve"> </w:t>
            </w:r>
            <w:proofErr w:type="spellStart"/>
            <w:r w:rsidRPr="00176E40">
              <w:rPr>
                <w:sz w:val="20"/>
                <w:szCs w:val="20"/>
              </w:rPr>
              <w:t>Pathol</w:t>
            </w:r>
            <w:proofErr w:type="spellEnd"/>
            <w:r w:rsidRPr="00176E40">
              <w:rPr>
                <w:sz w:val="20"/>
                <w:szCs w:val="20"/>
              </w:rPr>
              <w:t xml:space="preserve"> 2001;115:486-493 Abstract quote</w:t>
            </w:r>
          </w:p>
          <w:p w:rsidR="00D265E5" w:rsidRPr="00176E40" w:rsidRDefault="00D265E5">
            <w:pPr>
              <w:pStyle w:val="NormalWeb"/>
              <w:rPr>
                <w:sz w:val="20"/>
                <w:szCs w:val="20"/>
              </w:rPr>
            </w:pPr>
            <w:r w:rsidRPr="00176E40">
              <w:rPr>
                <w:sz w:val="20"/>
                <w:szCs w:val="20"/>
              </w:rPr>
              <w:t xml:space="preserve">We report a case of </w:t>
            </w:r>
            <w:proofErr w:type="spellStart"/>
            <w:r w:rsidRPr="00176E40">
              <w:rPr>
                <w:sz w:val="20"/>
                <w:szCs w:val="20"/>
              </w:rPr>
              <w:t>cribriform-morular</w:t>
            </w:r>
            <w:proofErr w:type="spellEnd"/>
            <w:r w:rsidRPr="00176E40">
              <w:rPr>
                <w:sz w:val="20"/>
                <w:szCs w:val="20"/>
              </w:rPr>
              <w:t xml:space="preserve"> variant (C-MV) of papillary thyroid carcinoma (PTC) in a 27-year-old woman. In addition to conventional </w:t>
            </w:r>
            <w:proofErr w:type="spellStart"/>
            <w:r w:rsidRPr="00176E40">
              <w:rPr>
                <w:sz w:val="20"/>
                <w:szCs w:val="20"/>
              </w:rPr>
              <w:t>cytologic</w:t>
            </w:r>
            <w:proofErr w:type="spellEnd"/>
            <w:r w:rsidRPr="00176E40">
              <w:rPr>
                <w:sz w:val="20"/>
                <w:szCs w:val="20"/>
              </w:rPr>
              <w:t xml:space="preserve"> features of typical PTC, the fine-needle aspirate showed numerous epithelial cells with abundant, </w:t>
            </w:r>
            <w:proofErr w:type="spellStart"/>
            <w:r w:rsidRPr="00176E40">
              <w:rPr>
                <w:sz w:val="20"/>
                <w:szCs w:val="20"/>
              </w:rPr>
              <w:t>eosinophilic</w:t>
            </w:r>
            <w:proofErr w:type="spellEnd"/>
            <w:r w:rsidRPr="00176E40">
              <w:rPr>
                <w:sz w:val="20"/>
                <w:szCs w:val="20"/>
              </w:rPr>
              <w:t xml:space="preserve">, very elongated cytoplasm. </w:t>
            </w:r>
          </w:p>
          <w:p w:rsidR="00D265E5" w:rsidRPr="00176E40" w:rsidRDefault="00D265E5">
            <w:pPr>
              <w:pStyle w:val="NormalWeb"/>
              <w:rPr>
                <w:sz w:val="20"/>
                <w:szCs w:val="20"/>
              </w:rPr>
            </w:pPr>
            <w:r w:rsidRPr="00176E40">
              <w:rPr>
                <w:sz w:val="20"/>
                <w:szCs w:val="20"/>
              </w:rPr>
              <w:t xml:space="preserve">Microscopically, the tumor was encapsulated and highly cellular and exhibited a mixture of </w:t>
            </w:r>
            <w:proofErr w:type="spellStart"/>
            <w:r w:rsidRPr="00176E40">
              <w:rPr>
                <w:sz w:val="20"/>
                <w:szCs w:val="20"/>
              </w:rPr>
              <w:t>cribriform</w:t>
            </w:r>
            <w:proofErr w:type="spellEnd"/>
            <w:r w:rsidRPr="00176E40">
              <w:rPr>
                <w:sz w:val="20"/>
                <w:szCs w:val="20"/>
              </w:rPr>
              <w:t xml:space="preserve">, follicular, papillary, </w:t>
            </w:r>
            <w:proofErr w:type="spellStart"/>
            <w:r w:rsidRPr="00176E40">
              <w:rPr>
                <w:sz w:val="20"/>
                <w:szCs w:val="20"/>
              </w:rPr>
              <w:t>trabecular</w:t>
            </w:r>
            <w:proofErr w:type="spellEnd"/>
            <w:r w:rsidRPr="00176E40">
              <w:rPr>
                <w:sz w:val="20"/>
                <w:szCs w:val="20"/>
              </w:rPr>
              <w:t xml:space="preserve">, solid, and spindle cell patterns of growth, with </w:t>
            </w:r>
            <w:proofErr w:type="spellStart"/>
            <w:r w:rsidRPr="00176E40">
              <w:rPr>
                <w:sz w:val="20"/>
                <w:szCs w:val="20"/>
              </w:rPr>
              <w:t>morular</w:t>
            </w:r>
            <w:proofErr w:type="spellEnd"/>
            <w:r w:rsidRPr="00176E40">
              <w:rPr>
                <w:sz w:val="20"/>
                <w:szCs w:val="20"/>
              </w:rPr>
              <w:t xml:space="preserve"> foci showing peculiar nuclear clearing (biotin-rich nuclei). The cells were </w:t>
            </w:r>
            <w:proofErr w:type="spellStart"/>
            <w:r w:rsidRPr="00176E40">
              <w:rPr>
                <w:sz w:val="20"/>
                <w:szCs w:val="20"/>
              </w:rPr>
              <w:t>cuboidal</w:t>
            </w:r>
            <w:proofErr w:type="spellEnd"/>
            <w:r w:rsidRPr="00176E40">
              <w:rPr>
                <w:sz w:val="20"/>
                <w:szCs w:val="20"/>
              </w:rPr>
              <w:t xml:space="preserve"> or tall, with frequent nuclear </w:t>
            </w:r>
            <w:proofErr w:type="spellStart"/>
            <w:r w:rsidRPr="00176E40">
              <w:rPr>
                <w:sz w:val="20"/>
                <w:szCs w:val="20"/>
              </w:rPr>
              <w:t>pseudostratification</w:t>
            </w:r>
            <w:proofErr w:type="spellEnd"/>
            <w:r w:rsidRPr="00176E40">
              <w:rPr>
                <w:sz w:val="20"/>
                <w:szCs w:val="20"/>
              </w:rPr>
              <w:t xml:space="preserve"> and abundant </w:t>
            </w:r>
            <w:proofErr w:type="spellStart"/>
            <w:r w:rsidRPr="00176E40">
              <w:rPr>
                <w:sz w:val="20"/>
                <w:szCs w:val="20"/>
              </w:rPr>
              <w:t>eosinophilic</w:t>
            </w:r>
            <w:proofErr w:type="spellEnd"/>
            <w:r w:rsidRPr="00176E40">
              <w:rPr>
                <w:sz w:val="20"/>
                <w:szCs w:val="20"/>
              </w:rPr>
              <w:t xml:space="preserve"> cytoplasm. The nuclei were usually </w:t>
            </w:r>
            <w:proofErr w:type="spellStart"/>
            <w:r w:rsidRPr="00176E40">
              <w:rPr>
                <w:sz w:val="20"/>
                <w:szCs w:val="20"/>
              </w:rPr>
              <w:t>hyperchromatic</w:t>
            </w:r>
            <w:proofErr w:type="spellEnd"/>
            <w:r w:rsidRPr="00176E40">
              <w:rPr>
                <w:sz w:val="20"/>
                <w:szCs w:val="20"/>
              </w:rPr>
              <w:t xml:space="preserve">, with grooving, pallor, and </w:t>
            </w:r>
            <w:proofErr w:type="spellStart"/>
            <w:r w:rsidRPr="00176E40">
              <w:rPr>
                <w:sz w:val="20"/>
                <w:szCs w:val="20"/>
              </w:rPr>
              <w:t>pseudoinclusions</w:t>
            </w:r>
            <w:proofErr w:type="spellEnd"/>
            <w:r w:rsidRPr="00176E40">
              <w:rPr>
                <w:sz w:val="20"/>
                <w:szCs w:val="20"/>
              </w:rPr>
              <w:t xml:space="preserve">. </w:t>
            </w:r>
            <w:proofErr w:type="spellStart"/>
            <w:r w:rsidRPr="00176E40">
              <w:rPr>
                <w:sz w:val="20"/>
                <w:szCs w:val="20"/>
              </w:rPr>
              <w:t>Angioinvasion</w:t>
            </w:r>
            <w:proofErr w:type="spellEnd"/>
            <w:r w:rsidRPr="00176E40">
              <w:rPr>
                <w:sz w:val="20"/>
                <w:szCs w:val="20"/>
              </w:rPr>
              <w:t xml:space="preserve"> and foci of capsular invasion were observed. </w:t>
            </w:r>
            <w:proofErr w:type="spellStart"/>
            <w:r w:rsidRPr="00176E40">
              <w:rPr>
                <w:sz w:val="20"/>
                <w:szCs w:val="20"/>
              </w:rPr>
              <w:t>Immunohistochemically</w:t>
            </w:r>
            <w:proofErr w:type="spellEnd"/>
            <w:r w:rsidRPr="00176E40">
              <w:rPr>
                <w:sz w:val="20"/>
                <w:szCs w:val="20"/>
              </w:rPr>
              <w:t xml:space="preserve">, the </w:t>
            </w:r>
            <w:proofErr w:type="spellStart"/>
            <w:r w:rsidRPr="00176E40">
              <w:rPr>
                <w:sz w:val="20"/>
                <w:szCs w:val="20"/>
              </w:rPr>
              <w:t>neoplastic</w:t>
            </w:r>
            <w:proofErr w:type="spellEnd"/>
            <w:r w:rsidRPr="00176E40">
              <w:rPr>
                <w:sz w:val="20"/>
                <w:szCs w:val="20"/>
              </w:rPr>
              <w:t xml:space="preserve"> cells showed reactivity for </w:t>
            </w:r>
            <w:proofErr w:type="spellStart"/>
            <w:r w:rsidRPr="00176E40">
              <w:rPr>
                <w:sz w:val="20"/>
                <w:szCs w:val="20"/>
              </w:rPr>
              <w:t>thyroglobulin</w:t>
            </w:r>
            <w:proofErr w:type="spellEnd"/>
            <w:r w:rsidRPr="00176E40">
              <w:rPr>
                <w:sz w:val="20"/>
                <w:szCs w:val="20"/>
              </w:rPr>
              <w:t xml:space="preserve">, epithelial membrane antigen, low- and high-molecular-weight </w:t>
            </w:r>
            <w:proofErr w:type="spellStart"/>
            <w:r w:rsidRPr="00176E40">
              <w:rPr>
                <w:sz w:val="20"/>
                <w:szCs w:val="20"/>
              </w:rPr>
              <w:t>cytokeratins</w:t>
            </w:r>
            <w:proofErr w:type="spellEnd"/>
            <w:r w:rsidRPr="00176E40">
              <w:rPr>
                <w:sz w:val="20"/>
                <w:szCs w:val="20"/>
              </w:rPr>
              <w:t xml:space="preserve">, </w:t>
            </w:r>
            <w:proofErr w:type="spellStart"/>
            <w:r w:rsidRPr="00176E40">
              <w:rPr>
                <w:sz w:val="20"/>
                <w:szCs w:val="20"/>
              </w:rPr>
              <w:t>vimentin</w:t>
            </w:r>
            <w:proofErr w:type="spellEnd"/>
            <w:r w:rsidRPr="00176E40">
              <w:rPr>
                <w:sz w:val="20"/>
                <w:szCs w:val="20"/>
              </w:rPr>
              <w:t xml:space="preserve">, neuron-specific </w:t>
            </w:r>
            <w:proofErr w:type="spellStart"/>
            <w:r w:rsidRPr="00176E40">
              <w:rPr>
                <w:sz w:val="20"/>
                <w:szCs w:val="20"/>
              </w:rPr>
              <w:t>enolase</w:t>
            </w:r>
            <w:proofErr w:type="spellEnd"/>
            <w:r w:rsidRPr="00176E40">
              <w:rPr>
                <w:sz w:val="20"/>
                <w:szCs w:val="20"/>
              </w:rPr>
              <w:t xml:space="preserve">, CD15, estrogen and progesterone receptors, and bcl-2 protein. Molecular genetic analysis of the APC gene revealed a mutation in </w:t>
            </w:r>
            <w:proofErr w:type="spellStart"/>
            <w:r w:rsidRPr="00176E40">
              <w:rPr>
                <w:sz w:val="20"/>
                <w:szCs w:val="20"/>
              </w:rPr>
              <w:t>exon</w:t>
            </w:r>
            <w:proofErr w:type="spellEnd"/>
            <w:r w:rsidRPr="00176E40">
              <w:rPr>
                <w:sz w:val="20"/>
                <w:szCs w:val="20"/>
              </w:rPr>
              <w:t xml:space="preserve"> 15 at </w:t>
            </w:r>
            <w:proofErr w:type="spellStart"/>
            <w:r w:rsidRPr="00176E40">
              <w:rPr>
                <w:sz w:val="20"/>
                <w:szCs w:val="20"/>
              </w:rPr>
              <w:t>codon</w:t>
            </w:r>
            <w:proofErr w:type="spellEnd"/>
            <w:r w:rsidRPr="00176E40">
              <w:rPr>
                <w:sz w:val="20"/>
                <w:szCs w:val="20"/>
              </w:rPr>
              <w:t xml:space="preserve"> 1309 in </w:t>
            </w:r>
            <w:proofErr w:type="spellStart"/>
            <w:r w:rsidRPr="00176E40">
              <w:rPr>
                <w:sz w:val="20"/>
                <w:szCs w:val="20"/>
              </w:rPr>
              <w:t>tumoral</w:t>
            </w:r>
            <w:proofErr w:type="spellEnd"/>
            <w:r w:rsidRPr="00176E40">
              <w:rPr>
                <w:sz w:val="20"/>
                <w:szCs w:val="20"/>
              </w:rPr>
              <w:t xml:space="preserve"> tissue but not in peripheral lymphocytes. </w:t>
            </w:r>
          </w:p>
          <w:p w:rsidR="00D265E5" w:rsidRPr="00176E40" w:rsidRDefault="00D265E5">
            <w:pPr>
              <w:pStyle w:val="NormalWeb"/>
              <w:rPr>
                <w:sz w:val="20"/>
                <w:szCs w:val="20"/>
              </w:rPr>
            </w:pPr>
            <w:r w:rsidRPr="00176E40">
              <w:rPr>
                <w:sz w:val="20"/>
                <w:szCs w:val="20"/>
              </w:rPr>
              <w:t xml:space="preserve">These findings support a relationship between the morphologic pattern of the C-MV of PTC and the APC gene and the existence of this variant as a sporadic counterpart of familial </w:t>
            </w:r>
            <w:proofErr w:type="spellStart"/>
            <w:r w:rsidRPr="00176E40">
              <w:rPr>
                <w:sz w:val="20"/>
                <w:szCs w:val="20"/>
              </w:rPr>
              <w:t>adenomatous</w:t>
            </w:r>
            <w:proofErr w:type="spellEnd"/>
            <w:r w:rsidRPr="00176E40">
              <w:rPr>
                <w:sz w:val="20"/>
                <w:szCs w:val="20"/>
              </w:rPr>
              <w:t xml:space="preserve"> </w:t>
            </w:r>
            <w:proofErr w:type="spellStart"/>
            <w:r w:rsidRPr="00176E40">
              <w:rPr>
                <w:sz w:val="20"/>
                <w:szCs w:val="20"/>
              </w:rPr>
              <w:t>polyposis</w:t>
            </w:r>
            <w:proofErr w:type="spellEnd"/>
            <w:r w:rsidRPr="00176E40">
              <w:rPr>
                <w:sz w:val="20"/>
                <w:szCs w:val="20"/>
              </w:rPr>
              <w:t xml:space="preserve">–associated thyroid carcinoma. </w:t>
            </w:r>
          </w:p>
        </w:tc>
      </w:tr>
      <w:tr w:rsidR="00D265E5" w:rsidRPr="00176E40" w:rsidTr="007A0DCF">
        <w:trPr>
          <w:trHeight w:val="1515"/>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b/>
                <w:bCs/>
                <w:sz w:val="20"/>
                <w:szCs w:val="20"/>
              </w:rPr>
              <w:t>DIFFUSE SCLEROSIS</w:t>
            </w:r>
          </w:p>
        </w:tc>
        <w:tc>
          <w:tcPr>
            <w:tcW w:w="364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Common in children and young adults, may present with bilateral goiter</w:t>
            </w:r>
            <w:r w:rsidRPr="00176E40">
              <w:rPr>
                <w:sz w:val="20"/>
                <w:szCs w:val="20"/>
              </w:rPr>
              <w:br/>
              <w:t>Frequent local recurrence</w:t>
            </w:r>
            <w:r w:rsidRPr="00176E40">
              <w:rPr>
                <w:sz w:val="20"/>
                <w:szCs w:val="20"/>
              </w:rPr>
              <w:br/>
              <w:t xml:space="preserve">Frequent </w:t>
            </w:r>
            <w:proofErr w:type="spellStart"/>
            <w:r w:rsidRPr="00176E40">
              <w:rPr>
                <w:sz w:val="20"/>
                <w:szCs w:val="20"/>
              </w:rPr>
              <w:t>extrathyroidal</w:t>
            </w:r>
            <w:proofErr w:type="spellEnd"/>
            <w:r w:rsidRPr="00176E40">
              <w:rPr>
                <w:sz w:val="20"/>
                <w:szCs w:val="20"/>
              </w:rPr>
              <w:t xml:space="preserve"> extension with distant and nodal </w:t>
            </w:r>
            <w:proofErr w:type="spellStart"/>
            <w:r w:rsidRPr="00176E40">
              <w:rPr>
                <w:sz w:val="20"/>
                <w:szCs w:val="20"/>
              </w:rPr>
              <w:t>mets</w:t>
            </w:r>
            <w:proofErr w:type="spellEnd"/>
            <w:r w:rsidRPr="00176E40">
              <w:rPr>
                <w:sz w:val="20"/>
                <w:szCs w:val="20"/>
              </w:rPr>
              <w:br/>
              <w:t>More aggressive than usual papillary CA</w:t>
            </w:r>
          </w:p>
        </w:tc>
      </w:tr>
      <w:tr w:rsidR="00D265E5" w:rsidRPr="00176E40" w:rsidTr="007A0DCF">
        <w:trPr>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rStyle w:val="Strong"/>
                <w:sz w:val="20"/>
                <w:szCs w:val="20"/>
              </w:rPr>
              <w:lastRenderedPageBreak/>
              <w:t>ELASTOSIS</w:t>
            </w:r>
          </w:p>
        </w:tc>
        <w:tc>
          <w:tcPr>
            <w:tcW w:w="364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 </w:t>
            </w:r>
          </w:p>
        </w:tc>
      </w:tr>
      <w:tr w:rsidR="00D265E5" w:rsidRPr="00176E40" w:rsidTr="007A0DCF">
        <w:trPr>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proofErr w:type="spellStart"/>
            <w:r w:rsidRPr="00176E40">
              <w:rPr>
                <w:rStyle w:val="Strong"/>
                <w:sz w:val="20"/>
                <w:szCs w:val="20"/>
              </w:rPr>
              <w:t>Stromal</w:t>
            </w:r>
            <w:proofErr w:type="spellEnd"/>
            <w:r w:rsidRPr="00176E40">
              <w:rPr>
                <w:rStyle w:val="Strong"/>
                <w:sz w:val="20"/>
                <w:szCs w:val="20"/>
              </w:rPr>
              <w:t xml:space="preserve"> </w:t>
            </w:r>
            <w:proofErr w:type="spellStart"/>
            <w:r w:rsidRPr="00176E40">
              <w:rPr>
                <w:rStyle w:val="Strong"/>
                <w:sz w:val="20"/>
                <w:szCs w:val="20"/>
              </w:rPr>
              <w:t>elastosis</w:t>
            </w:r>
            <w:proofErr w:type="spellEnd"/>
            <w:r w:rsidRPr="00176E40">
              <w:rPr>
                <w:rStyle w:val="Strong"/>
                <w:sz w:val="20"/>
                <w:szCs w:val="20"/>
              </w:rPr>
              <w:t xml:space="preserve"> in papillary thyroid carcinomas.</w:t>
            </w:r>
            <w:r w:rsidRPr="00176E40">
              <w:rPr>
                <w:b/>
                <w:bCs/>
                <w:sz w:val="20"/>
                <w:szCs w:val="20"/>
              </w:rPr>
              <w:br/>
            </w:r>
            <w:r w:rsidRPr="00176E40">
              <w:rPr>
                <w:b/>
                <w:bCs/>
                <w:sz w:val="20"/>
                <w:szCs w:val="20"/>
              </w:rPr>
              <w:br/>
            </w:r>
            <w:r w:rsidRPr="00176E40">
              <w:rPr>
                <w:rStyle w:val="Strong"/>
                <w:sz w:val="20"/>
                <w:szCs w:val="20"/>
              </w:rPr>
              <w:t xml:space="preserve">Kondo T, </w:t>
            </w:r>
            <w:proofErr w:type="spellStart"/>
            <w:r w:rsidRPr="00176E40">
              <w:rPr>
                <w:rStyle w:val="Strong"/>
                <w:sz w:val="20"/>
                <w:szCs w:val="20"/>
              </w:rPr>
              <w:t>Nakazawa</w:t>
            </w:r>
            <w:proofErr w:type="spellEnd"/>
            <w:r w:rsidRPr="00176E40">
              <w:rPr>
                <w:rStyle w:val="Strong"/>
                <w:sz w:val="20"/>
                <w:szCs w:val="20"/>
              </w:rPr>
              <w:t xml:space="preserve"> T, Murata S, </w:t>
            </w:r>
            <w:proofErr w:type="spellStart"/>
            <w:r w:rsidRPr="00176E40">
              <w:rPr>
                <w:rStyle w:val="Strong"/>
                <w:sz w:val="20"/>
                <w:szCs w:val="20"/>
              </w:rPr>
              <w:t>Katoh</w:t>
            </w:r>
            <w:proofErr w:type="spellEnd"/>
            <w:r w:rsidRPr="00176E40">
              <w:rPr>
                <w:rStyle w:val="Strong"/>
                <w:sz w:val="20"/>
                <w:szCs w:val="20"/>
              </w:rPr>
              <w:t xml:space="preserve"> R.</w:t>
            </w:r>
          </w:p>
        </w:tc>
        <w:tc>
          <w:tcPr>
            <w:tcW w:w="3647"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CellMar>
                <w:left w:w="0" w:type="dxa"/>
                <w:right w:w="0" w:type="dxa"/>
              </w:tblCellMar>
              <w:tblLook w:val="04A0"/>
            </w:tblPr>
            <w:tblGrid>
              <w:gridCol w:w="8221"/>
              <w:gridCol w:w="91"/>
            </w:tblGrid>
            <w:tr w:rsidR="00D265E5" w:rsidRPr="00176E40">
              <w:trPr>
                <w:tblCellSpacing w:w="0" w:type="dxa"/>
              </w:trPr>
              <w:tc>
                <w:tcPr>
                  <w:tcW w:w="0" w:type="auto"/>
                  <w:vAlign w:val="center"/>
                  <w:hideMark/>
                </w:tcPr>
                <w:p w:rsidR="00D265E5" w:rsidRPr="00176E40" w:rsidRDefault="00D265E5">
                  <w:pPr>
                    <w:rPr>
                      <w:color w:val="003333"/>
                      <w:sz w:val="20"/>
                      <w:szCs w:val="20"/>
                    </w:rPr>
                  </w:pPr>
                  <w:r w:rsidRPr="00176E40">
                    <w:rPr>
                      <w:sz w:val="20"/>
                      <w:szCs w:val="20"/>
                    </w:rPr>
                    <w:t xml:space="preserve">Hum </w:t>
                  </w:r>
                  <w:proofErr w:type="spellStart"/>
                  <w:r w:rsidRPr="00176E40">
                    <w:rPr>
                      <w:sz w:val="20"/>
                      <w:szCs w:val="20"/>
                    </w:rPr>
                    <w:t>Pathol</w:t>
                  </w:r>
                  <w:proofErr w:type="spellEnd"/>
                  <w:r w:rsidRPr="00176E40">
                    <w:rPr>
                      <w:sz w:val="20"/>
                      <w:szCs w:val="20"/>
                    </w:rPr>
                    <w:t>. 2005 May</w:t>
                  </w:r>
                  <w:proofErr w:type="gramStart"/>
                  <w:r w:rsidRPr="00176E40">
                    <w:rPr>
                      <w:sz w:val="20"/>
                      <w:szCs w:val="20"/>
                    </w:rPr>
                    <w:t>;36</w:t>
                  </w:r>
                  <w:proofErr w:type="gramEnd"/>
                  <w:r w:rsidRPr="00176E40">
                    <w:rPr>
                      <w:sz w:val="20"/>
                      <w:szCs w:val="20"/>
                    </w:rPr>
                    <w:t xml:space="preserve">(5):474-9. Abstract quote </w:t>
                  </w:r>
                </w:p>
              </w:tc>
              <w:tc>
                <w:tcPr>
                  <w:tcW w:w="0" w:type="auto"/>
                  <w:vAlign w:val="center"/>
                  <w:hideMark/>
                </w:tcPr>
                <w:p w:rsidR="00D265E5" w:rsidRPr="00176E40" w:rsidRDefault="00D265E5">
                  <w:pPr>
                    <w:jc w:val="right"/>
                    <w:rPr>
                      <w:color w:val="003333"/>
                      <w:sz w:val="20"/>
                      <w:szCs w:val="20"/>
                    </w:rPr>
                  </w:pPr>
                  <w:r w:rsidRPr="00176E40">
                    <w:rPr>
                      <w:sz w:val="20"/>
                      <w:szCs w:val="20"/>
                    </w:rPr>
                    <w:t> </w:t>
                  </w:r>
                </w:p>
              </w:tc>
            </w:tr>
          </w:tbl>
          <w:p w:rsidR="00D265E5" w:rsidRPr="00176E40" w:rsidRDefault="00D265E5">
            <w:pPr>
              <w:rPr>
                <w:color w:val="003333"/>
                <w:sz w:val="20"/>
                <w:szCs w:val="20"/>
              </w:rPr>
            </w:pPr>
            <w:r w:rsidRPr="00176E40">
              <w:rPr>
                <w:sz w:val="20"/>
                <w:szCs w:val="20"/>
              </w:rPr>
              <w:br/>
              <w:t xml:space="preserve">Summary </w:t>
            </w:r>
            <w:proofErr w:type="spellStart"/>
            <w:r w:rsidRPr="00176E40">
              <w:rPr>
                <w:sz w:val="20"/>
                <w:szCs w:val="20"/>
              </w:rPr>
              <w:t>Stromal</w:t>
            </w:r>
            <w:proofErr w:type="spellEnd"/>
            <w:r w:rsidRPr="00176E40">
              <w:rPr>
                <w:sz w:val="20"/>
                <w:szCs w:val="20"/>
              </w:rPr>
              <w:t xml:space="preserve"> </w:t>
            </w:r>
            <w:proofErr w:type="spellStart"/>
            <w:r w:rsidRPr="00176E40">
              <w:rPr>
                <w:sz w:val="20"/>
                <w:szCs w:val="20"/>
              </w:rPr>
              <w:t>elastosis</w:t>
            </w:r>
            <w:proofErr w:type="spellEnd"/>
            <w:r w:rsidRPr="00176E40">
              <w:rPr>
                <w:sz w:val="20"/>
                <w:szCs w:val="20"/>
              </w:rPr>
              <w:t xml:space="preserve">, defined as dense aggregations of elastic fibers, is found in some </w:t>
            </w:r>
            <w:proofErr w:type="spellStart"/>
            <w:r w:rsidRPr="00176E40">
              <w:rPr>
                <w:sz w:val="20"/>
                <w:szCs w:val="20"/>
              </w:rPr>
              <w:t>neoplastic</w:t>
            </w:r>
            <w:proofErr w:type="spellEnd"/>
            <w:r w:rsidRPr="00176E40">
              <w:rPr>
                <w:sz w:val="20"/>
                <w:szCs w:val="20"/>
              </w:rPr>
              <w:t xml:space="preserve"> tissues especially in malignant tumors of the breast and lung. Although also found in thyroid tissue, </w:t>
            </w:r>
            <w:proofErr w:type="spellStart"/>
            <w:r w:rsidRPr="00176E40">
              <w:rPr>
                <w:sz w:val="20"/>
                <w:szCs w:val="20"/>
              </w:rPr>
              <w:t>stromal</w:t>
            </w:r>
            <w:proofErr w:type="spellEnd"/>
            <w:r w:rsidRPr="00176E40">
              <w:rPr>
                <w:sz w:val="20"/>
                <w:szCs w:val="20"/>
              </w:rPr>
              <w:t xml:space="preserve"> </w:t>
            </w:r>
            <w:proofErr w:type="spellStart"/>
            <w:r w:rsidRPr="00176E40">
              <w:rPr>
                <w:sz w:val="20"/>
                <w:szCs w:val="20"/>
              </w:rPr>
              <w:t>elastosis</w:t>
            </w:r>
            <w:proofErr w:type="spellEnd"/>
            <w:r w:rsidRPr="00176E40">
              <w:rPr>
                <w:sz w:val="20"/>
                <w:szCs w:val="20"/>
              </w:rPr>
              <w:t xml:space="preserve"> in thyroid </w:t>
            </w:r>
            <w:proofErr w:type="spellStart"/>
            <w:r w:rsidRPr="00176E40">
              <w:rPr>
                <w:sz w:val="20"/>
                <w:szCs w:val="20"/>
              </w:rPr>
              <w:t>neoplasms</w:t>
            </w:r>
            <w:proofErr w:type="spellEnd"/>
            <w:r w:rsidRPr="00176E40">
              <w:rPr>
                <w:sz w:val="20"/>
                <w:szCs w:val="20"/>
              </w:rPr>
              <w:t xml:space="preserve"> have received little attention. </w:t>
            </w:r>
            <w:r w:rsidRPr="00176E40">
              <w:rPr>
                <w:sz w:val="20"/>
                <w:szCs w:val="20"/>
              </w:rPr>
              <w:br/>
            </w:r>
            <w:r w:rsidRPr="00176E40">
              <w:rPr>
                <w:sz w:val="20"/>
                <w:szCs w:val="20"/>
              </w:rPr>
              <w:br/>
              <w:t xml:space="preserve">To clarify the </w:t>
            </w:r>
            <w:proofErr w:type="spellStart"/>
            <w:r w:rsidRPr="00176E40">
              <w:rPr>
                <w:sz w:val="20"/>
                <w:szCs w:val="20"/>
              </w:rPr>
              <w:t>histopathological</w:t>
            </w:r>
            <w:proofErr w:type="spellEnd"/>
            <w:r w:rsidRPr="00176E40">
              <w:rPr>
                <w:sz w:val="20"/>
                <w:szCs w:val="20"/>
              </w:rPr>
              <w:t xml:space="preserve"> significance of </w:t>
            </w:r>
            <w:proofErr w:type="spellStart"/>
            <w:r w:rsidRPr="00176E40">
              <w:rPr>
                <w:sz w:val="20"/>
                <w:szCs w:val="20"/>
              </w:rPr>
              <w:t>stromal</w:t>
            </w:r>
            <w:proofErr w:type="spellEnd"/>
            <w:r w:rsidRPr="00176E40">
              <w:rPr>
                <w:sz w:val="20"/>
                <w:szCs w:val="20"/>
              </w:rPr>
              <w:t xml:space="preserve"> </w:t>
            </w:r>
            <w:proofErr w:type="spellStart"/>
            <w:r w:rsidRPr="00176E40">
              <w:rPr>
                <w:sz w:val="20"/>
                <w:szCs w:val="20"/>
              </w:rPr>
              <w:t>elastosis</w:t>
            </w:r>
            <w:proofErr w:type="spellEnd"/>
            <w:r w:rsidRPr="00176E40">
              <w:rPr>
                <w:sz w:val="20"/>
                <w:szCs w:val="20"/>
              </w:rPr>
              <w:t xml:space="preserve"> in the thyroid, we examined </w:t>
            </w:r>
            <w:proofErr w:type="spellStart"/>
            <w:r w:rsidRPr="00176E40">
              <w:rPr>
                <w:sz w:val="20"/>
                <w:szCs w:val="20"/>
              </w:rPr>
              <w:t>neoplastic</w:t>
            </w:r>
            <w:proofErr w:type="spellEnd"/>
            <w:r w:rsidRPr="00176E40">
              <w:rPr>
                <w:sz w:val="20"/>
                <w:szCs w:val="20"/>
              </w:rPr>
              <w:t xml:space="preserve"> (n = 223) and </w:t>
            </w:r>
            <w:proofErr w:type="spellStart"/>
            <w:r w:rsidRPr="00176E40">
              <w:rPr>
                <w:sz w:val="20"/>
                <w:szCs w:val="20"/>
              </w:rPr>
              <w:t>hyperplastic</w:t>
            </w:r>
            <w:proofErr w:type="spellEnd"/>
            <w:r w:rsidRPr="00176E40">
              <w:rPr>
                <w:sz w:val="20"/>
                <w:szCs w:val="20"/>
              </w:rPr>
              <w:t xml:space="preserve"> (n = 82) thyroid tissues in conjunction with cancer tissues (n =193) of various other organs. </w:t>
            </w:r>
            <w:proofErr w:type="spellStart"/>
            <w:r w:rsidRPr="00176E40">
              <w:rPr>
                <w:sz w:val="20"/>
                <w:szCs w:val="20"/>
              </w:rPr>
              <w:t>Stromal</w:t>
            </w:r>
            <w:proofErr w:type="spellEnd"/>
            <w:r w:rsidRPr="00176E40">
              <w:rPr>
                <w:sz w:val="20"/>
                <w:szCs w:val="20"/>
              </w:rPr>
              <w:t xml:space="preserve"> </w:t>
            </w:r>
            <w:proofErr w:type="spellStart"/>
            <w:r w:rsidRPr="00176E40">
              <w:rPr>
                <w:sz w:val="20"/>
                <w:szCs w:val="20"/>
              </w:rPr>
              <w:t>elastosis</w:t>
            </w:r>
            <w:proofErr w:type="spellEnd"/>
            <w:r w:rsidRPr="00176E40">
              <w:rPr>
                <w:sz w:val="20"/>
                <w:szCs w:val="20"/>
              </w:rPr>
              <w:t xml:space="preserve"> was observed as deposits of pale homogeneous material in </w:t>
            </w:r>
            <w:proofErr w:type="spellStart"/>
            <w:r w:rsidRPr="00176E40">
              <w:rPr>
                <w:sz w:val="20"/>
                <w:szCs w:val="20"/>
              </w:rPr>
              <w:t>hematoxylin</w:t>
            </w:r>
            <w:proofErr w:type="spellEnd"/>
            <w:r w:rsidRPr="00176E40">
              <w:rPr>
                <w:sz w:val="20"/>
                <w:szCs w:val="20"/>
              </w:rPr>
              <w:t xml:space="preserve"> and eosin stain, and distinctively highlighted by elastic-van </w:t>
            </w:r>
            <w:proofErr w:type="spellStart"/>
            <w:r w:rsidRPr="00176E40">
              <w:rPr>
                <w:sz w:val="20"/>
                <w:szCs w:val="20"/>
              </w:rPr>
              <w:t>Gieson's</w:t>
            </w:r>
            <w:proofErr w:type="spellEnd"/>
            <w:r w:rsidRPr="00176E40">
              <w:rPr>
                <w:sz w:val="20"/>
                <w:szCs w:val="20"/>
              </w:rPr>
              <w:t xml:space="preserve"> stain. </w:t>
            </w:r>
            <w:r w:rsidRPr="00176E40">
              <w:rPr>
                <w:sz w:val="20"/>
                <w:szCs w:val="20"/>
              </w:rPr>
              <w:br/>
            </w:r>
            <w:r w:rsidRPr="00176E40">
              <w:rPr>
                <w:sz w:val="20"/>
                <w:szCs w:val="20"/>
              </w:rPr>
              <w:br/>
              <w:t xml:space="preserve">On </w:t>
            </w:r>
            <w:proofErr w:type="spellStart"/>
            <w:r w:rsidRPr="00176E40">
              <w:rPr>
                <w:sz w:val="20"/>
                <w:szCs w:val="20"/>
              </w:rPr>
              <w:t>immunohistochemical</w:t>
            </w:r>
            <w:proofErr w:type="spellEnd"/>
            <w:r w:rsidRPr="00176E40">
              <w:rPr>
                <w:sz w:val="20"/>
                <w:szCs w:val="20"/>
              </w:rPr>
              <w:t xml:space="preserve"> examination, </w:t>
            </w:r>
            <w:proofErr w:type="spellStart"/>
            <w:r w:rsidRPr="00176E40">
              <w:rPr>
                <w:sz w:val="20"/>
                <w:szCs w:val="20"/>
              </w:rPr>
              <w:t>elastin</w:t>
            </w:r>
            <w:proofErr w:type="spellEnd"/>
            <w:r w:rsidRPr="00176E40">
              <w:rPr>
                <w:sz w:val="20"/>
                <w:szCs w:val="20"/>
              </w:rPr>
              <w:t xml:space="preserve"> and </w:t>
            </w:r>
            <w:proofErr w:type="spellStart"/>
            <w:r w:rsidRPr="00176E40">
              <w:rPr>
                <w:sz w:val="20"/>
                <w:szCs w:val="20"/>
              </w:rPr>
              <w:t>tropoelastin</w:t>
            </w:r>
            <w:proofErr w:type="spellEnd"/>
            <w:r w:rsidRPr="00176E40">
              <w:rPr>
                <w:sz w:val="20"/>
                <w:szCs w:val="20"/>
              </w:rPr>
              <w:t xml:space="preserve"> were confirmed in these deposits. </w:t>
            </w:r>
            <w:proofErr w:type="spellStart"/>
            <w:r w:rsidRPr="00176E40">
              <w:rPr>
                <w:sz w:val="20"/>
                <w:szCs w:val="20"/>
              </w:rPr>
              <w:t>Stromal</w:t>
            </w:r>
            <w:proofErr w:type="spellEnd"/>
            <w:r w:rsidRPr="00176E40">
              <w:rPr>
                <w:sz w:val="20"/>
                <w:szCs w:val="20"/>
              </w:rPr>
              <w:t xml:space="preserve"> </w:t>
            </w:r>
            <w:proofErr w:type="spellStart"/>
            <w:r w:rsidRPr="00176E40">
              <w:rPr>
                <w:sz w:val="20"/>
                <w:szCs w:val="20"/>
              </w:rPr>
              <w:t>elastosis</w:t>
            </w:r>
            <w:proofErr w:type="spellEnd"/>
            <w:r w:rsidRPr="00176E40">
              <w:rPr>
                <w:sz w:val="20"/>
                <w:szCs w:val="20"/>
              </w:rPr>
              <w:t xml:space="preserve"> was found in 66% of papillary thyroid carcinomas (PTCs), although it was not identified in other histological types of thyroid </w:t>
            </w:r>
            <w:proofErr w:type="spellStart"/>
            <w:r w:rsidRPr="00176E40">
              <w:rPr>
                <w:sz w:val="20"/>
                <w:szCs w:val="20"/>
              </w:rPr>
              <w:t>neoplasms</w:t>
            </w:r>
            <w:proofErr w:type="spellEnd"/>
            <w:r w:rsidRPr="00176E40">
              <w:rPr>
                <w:sz w:val="20"/>
                <w:szCs w:val="20"/>
              </w:rPr>
              <w:t xml:space="preserve">. In PTCs, deposits of elastic fibers varied in size and shape, and were more frequently distributed in the periphery of the tumor tissue. The histological subtypes of PTC varied in prevalence of </w:t>
            </w:r>
            <w:proofErr w:type="spellStart"/>
            <w:r w:rsidRPr="00176E40">
              <w:rPr>
                <w:sz w:val="20"/>
                <w:szCs w:val="20"/>
              </w:rPr>
              <w:t>elastosis</w:t>
            </w:r>
            <w:proofErr w:type="spellEnd"/>
            <w:r w:rsidRPr="00176E40">
              <w:rPr>
                <w:sz w:val="20"/>
                <w:szCs w:val="20"/>
              </w:rPr>
              <w:t xml:space="preserve"> with the follicular variant's (9%) prevalence being significantly lower than that of the classical type (72%). The frequency of </w:t>
            </w:r>
            <w:proofErr w:type="spellStart"/>
            <w:r w:rsidRPr="00176E40">
              <w:rPr>
                <w:sz w:val="20"/>
                <w:szCs w:val="20"/>
              </w:rPr>
              <w:t>stromal</w:t>
            </w:r>
            <w:proofErr w:type="spellEnd"/>
            <w:r w:rsidRPr="00176E40">
              <w:rPr>
                <w:sz w:val="20"/>
                <w:szCs w:val="20"/>
              </w:rPr>
              <w:t xml:space="preserve"> </w:t>
            </w:r>
            <w:proofErr w:type="spellStart"/>
            <w:r w:rsidRPr="00176E40">
              <w:rPr>
                <w:sz w:val="20"/>
                <w:szCs w:val="20"/>
              </w:rPr>
              <w:t>elastosis</w:t>
            </w:r>
            <w:proofErr w:type="spellEnd"/>
            <w:r w:rsidRPr="00176E40">
              <w:rPr>
                <w:sz w:val="20"/>
                <w:szCs w:val="20"/>
              </w:rPr>
              <w:t xml:space="preserve"> in PTCs was very similar to the frequencies in breast and lung </w:t>
            </w:r>
            <w:proofErr w:type="spellStart"/>
            <w:r w:rsidRPr="00176E40">
              <w:rPr>
                <w:sz w:val="20"/>
                <w:szCs w:val="20"/>
              </w:rPr>
              <w:t>adenocarcinomas</w:t>
            </w:r>
            <w:proofErr w:type="spellEnd"/>
            <w:r w:rsidRPr="00176E40">
              <w:rPr>
                <w:sz w:val="20"/>
                <w:szCs w:val="20"/>
              </w:rPr>
              <w:t>, and higher than the frequencies in carcinomas of other organs.</w:t>
            </w:r>
            <w:r w:rsidRPr="00176E40">
              <w:rPr>
                <w:sz w:val="20"/>
                <w:szCs w:val="20"/>
              </w:rPr>
              <w:br/>
            </w:r>
            <w:r w:rsidRPr="00176E40">
              <w:rPr>
                <w:sz w:val="20"/>
                <w:szCs w:val="20"/>
              </w:rPr>
              <w:br/>
              <w:t xml:space="preserve">In conclusion, our results suggest that </w:t>
            </w:r>
            <w:proofErr w:type="spellStart"/>
            <w:r w:rsidRPr="00176E40">
              <w:rPr>
                <w:sz w:val="20"/>
                <w:szCs w:val="20"/>
              </w:rPr>
              <w:t>stromal</w:t>
            </w:r>
            <w:proofErr w:type="spellEnd"/>
            <w:r w:rsidRPr="00176E40">
              <w:rPr>
                <w:sz w:val="20"/>
                <w:szCs w:val="20"/>
              </w:rPr>
              <w:t xml:space="preserve"> </w:t>
            </w:r>
            <w:proofErr w:type="spellStart"/>
            <w:r w:rsidRPr="00176E40">
              <w:rPr>
                <w:sz w:val="20"/>
                <w:szCs w:val="20"/>
              </w:rPr>
              <w:t>elastosis</w:t>
            </w:r>
            <w:proofErr w:type="spellEnd"/>
            <w:r w:rsidRPr="00176E40">
              <w:rPr>
                <w:sz w:val="20"/>
                <w:szCs w:val="20"/>
              </w:rPr>
              <w:t xml:space="preserve"> is a characteristic histological finding of PTCs, presumably associated with their growth pattern and/or histological architecture. It is, therefore, reasonable to propose that </w:t>
            </w:r>
            <w:proofErr w:type="spellStart"/>
            <w:r w:rsidRPr="00176E40">
              <w:rPr>
                <w:sz w:val="20"/>
                <w:szCs w:val="20"/>
              </w:rPr>
              <w:t>stromal</w:t>
            </w:r>
            <w:proofErr w:type="spellEnd"/>
            <w:r w:rsidRPr="00176E40">
              <w:rPr>
                <w:sz w:val="20"/>
                <w:szCs w:val="20"/>
              </w:rPr>
              <w:t xml:space="preserve"> </w:t>
            </w:r>
            <w:proofErr w:type="spellStart"/>
            <w:r w:rsidRPr="00176E40">
              <w:rPr>
                <w:sz w:val="20"/>
                <w:szCs w:val="20"/>
              </w:rPr>
              <w:t>elastosis</w:t>
            </w:r>
            <w:proofErr w:type="spellEnd"/>
            <w:r w:rsidRPr="00176E40">
              <w:rPr>
                <w:sz w:val="20"/>
                <w:szCs w:val="20"/>
              </w:rPr>
              <w:t xml:space="preserve"> is an ancillary feature in the </w:t>
            </w:r>
            <w:proofErr w:type="spellStart"/>
            <w:r w:rsidRPr="00176E40">
              <w:rPr>
                <w:sz w:val="20"/>
                <w:szCs w:val="20"/>
              </w:rPr>
              <w:t>histopathological</w:t>
            </w:r>
            <w:proofErr w:type="spellEnd"/>
            <w:r w:rsidRPr="00176E40">
              <w:rPr>
                <w:sz w:val="20"/>
                <w:szCs w:val="20"/>
              </w:rPr>
              <w:t xml:space="preserve"> diagnosis of PTCs. </w:t>
            </w:r>
          </w:p>
        </w:tc>
      </w:tr>
      <w:tr w:rsidR="00D265E5" w:rsidRPr="00176E40" w:rsidTr="007A0DCF">
        <w:trPr>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b/>
                <w:bCs/>
                <w:sz w:val="20"/>
                <w:szCs w:val="20"/>
              </w:rPr>
              <w:t>FASCIITIS-LIKE STROMA</w:t>
            </w:r>
          </w:p>
        </w:tc>
        <w:tc>
          <w:tcPr>
            <w:tcW w:w="364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 </w:t>
            </w:r>
          </w:p>
        </w:tc>
      </w:tr>
      <w:tr w:rsidR="00D265E5" w:rsidRPr="00176E40" w:rsidTr="007A0DCF">
        <w:trPr>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b/>
                <w:bCs/>
                <w:sz w:val="20"/>
                <w:szCs w:val="20"/>
              </w:rPr>
              <w:t>FOLLICULAR VARIANT</w:t>
            </w:r>
          </w:p>
        </w:tc>
        <w:tc>
          <w:tcPr>
            <w:tcW w:w="364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 xml:space="preserve">Architectural growth pattern of a follicular tumor with </w:t>
            </w:r>
            <w:proofErr w:type="spellStart"/>
            <w:r w:rsidRPr="00176E40">
              <w:rPr>
                <w:sz w:val="20"/>
                <w:szCs w:val="20"/>
              </w:rPr>
              <w:t>cytologic</w:t>
            </w:r>
            <w:proofErr w:type="spellEnd"/>
            <w:r w:rsidRPr="00176E40">
              <w:rPr>
                <w:sz w:val="20"/>
                <w:szCs w:val="20"/>
              </w:rPr>
              <w:t xml:space="preserve"> features of papillary carcinoma, including </w:t>
            </w:r>
            <w:proofErr w:type="spellStart"/>
            <w:r w:rsidRPr="00176E40">
              <w:rPr>
                <w:sz w:val="20"/>
                <w:szCs w:val="20"/>
              </w:rPr>
              <w:t>psammoma</w:t>
            </w:r>
            <w:proofErr w:type="spellEnd"/>
            <w:r w:rsidRPr="00176E40">
              <w:rPr>
                <w:sz w:val="20"/>
                <w:szCs w:val="20"/>
              </w:rPr>
              <w:t xml:space="preserve"> bodies</w:t>
            </w:r>
            <w:r w:rsidRPr="00176E40">
              <w:rPr>
                <w:sz w:val="20"/>
                <w:szCs w:val="20"/>
              </w:rPr>
              <w:br/>
              <w:t>Same prognosis as ordinary variants but may have greater risk to metastasize outside of the neck and to have vascular invasion</w:t>
            </w:r>
            <w:r w:rsidRPr="00176E40">
              <w:rPr>
                <w:sz w:val="20"/>
                <w:szCs w:val="20"/>
              </w:rPr>
              <w:br/>
              <w:t xml:space="preserve">May be subdivided into a diffuse follicular variant which is aggressive with lymph node and distant </w:t>
            </w:r>
            <w:proofErr w:type="spellStart"/>
            <w:r w:rsidRPr="00176E40">
              <w:rPr>
                <w:sz w:val="20"/>
                <w:szCs w:val="20"/>
              </w:rPr>
              <w:t>mets</w:t>
            </w:r>
            <w:proofErr w:type="spellEnd"/>
            <w:r w:rsidRPr="00176E40">
              <w:rPr>
                <w:sz w:val="20"/>
                <w:szCs w:val="20"/>
              </w:rPr>
              <w:t xml:space="preserve"> and an encapsulated variant which has an excellent prognosis</w:t>
            </w:r>
          </w:p>
        </w:tc>
      </w:tr>
      <w:tr w:rsidR="00D265E5" w:rsidRPr="00176E40" w:rsidTr="007A0DCF">
        <w:trPr>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 </w:t>
            </w:r>
          </w:p>
        </w:tc>
        <w:tc>
          <w:tcPr>
            <w:tcW w:w="364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Total encapsulation of tumor</w:t>
            </w:r>
            <w:r w:rsidRPr="00176E40">
              <w:rPr>
                <w:sz w:val="20"/>
                <w:szCs w:val="20"/>
              </w:rPr>
              <w:br/>
              <w:t>Good prognosis</w:t>
            </w:r>
          </w:p>
        </w:tc>
      </w:tr>
      <w:tr w:rsidR="00D265E5" w:rsidRPr="00176E40" w:rsidTr="007A0DCF">
        <w:trPr>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rStyle w:val="Strong"/>
                <w:sz w:val="20"/>
                <w:szCs w:val="20"/>
              </w:rPr>
              <w:t>Observer Variation in the Diagnosis of Follicular Variant of Papillary Thyroid Carcinoma.</w:t>
            </w:r>
            <w:r w:rsidRPr="00176E40">
              <w:rPr>
                <w:b/>
                <w:bCs/>
                <w:sz w:val="20"/>
                <w:szCs w:val="20"/>
              </w:rPr>
              <w:br/>
            </w:r>
            <w:r w:rsidRPr="00176E40">
              <w:rPr>
                <w:b/>
                <w:bCs/>
                <w:sz w:val="20"/>
                <w:szCs w:val="20"/>
              </w:rPr>
              <w:br/>
            </w:r>
            <w:r w:rsidRPr="00176E40">
              <w:rPr>
                <w:rStyle w:val="Strong"/>
                <w:sz w:val="20"/>
                <w:szCs w:val="20"/>
              </w:rPr>
              <w:t xml:space="preserve">Lloyd RV, Erickson LA, Casey MB, </w:t>
            </w:r>
            <w:r w:rsidRPr="00176E40">
              <w:rPr>
                <w:rStyle w:val="Strong"/>
                <w:sz w:val="20"/>
                <w:szCs w:val="20"/>
              </w:rPr>
              <w:lastRenderedPageBreak/>
              <w:t xml:space="preserve">Lam KY, </w:t>
            </w:r>
            <w:proofErr w:type="spellStart"/>
            <w:r w:rsidRPr="00176E40">
              <w:rPr>
                <w:rStyle w:val="Strong"/>
                <w:sz w:val="20"/>
                <w:szCs w:val="20"/>
              </w:rPr>
              <w:t>Lohse</w:t>
            </w:r>
            <w:proofErr w:type="spellEnd"/>
            <w:r w:rsidRPr="00176E40">
              <w:rPr>
                <w:rStyle w:val="Strong"/>
                <w:sz w:val="20"/>
                <w:szCs w:val="20"/>
              </w:rPr>
              <w:t xml:space="preserve"> CM, </w:t>
            </w:r>
            <w:proofErr w:type="spellStart"/>
            <w:r w:rsidRPr="00176E40">
              <w:rPr>
                <w:rStyle w:val="Strong"/>
                <w:sz w:val="20"/>
                <w:szCs w:val="20"/>
              </w:rPr>
              <w:t>Asa</w:t>
            </w:r>
            <w:proofErr w:type="spellEnd"/>
            <w:r w:rsidRPr="00176E40">
              <w:rPr>
                <w:rStyle w:val="Strong"/>
                <w:sz w:val="20"/>
                <w:szCs w:val="20"/>
              </w:rPr>
              <w:t xml:space="preserve"> SL, Chan JK, </w:t>
            </w:r>
            <w:proofErr w:type="spellStart"/>
            <w:r w:rsidRPr="00176E40">
              <w:rPr>
                <w:rStyle w:val="Strong"/>
                <w:sz w:val="20"/>
                <w:szCs w:val="20"/>
              </w:rPr>
              <w:t>DeLellis</w:t>
            </w:r>
            <w:proofErr w:type="spellEnd"/>
            <w:r w:rsidRPr="00176E40">
              <w:rPr>
                <w:rStyle w:val="Strong"/>
                <w:sz w:val="20"/>
                <w:szCs w:val="20"/>
              </w:rPr>
              <w:t xml:space="preserve"> RA, </w:t>
            </w:r>
            <w:proofErr w:type="spellStart"/>
            <w:r w:rsidRPr="00176E40">
              <w:rPr>
                <w:rStyle w:val="Strong"/>
                <w:sz w:val="20"/>
                <w:szCs w:val="20"/>
              </w:rPr>
              <w:t>Harach</w:t>
            </w:r>
            <w:proofErr w:type="spellEnd"/>
            <w:r w:rsidRPr="00176E40">
              <w:rPr>
                <w:rStyle w:val="Strong"/>
                <w:sz w:val="20"/>
                <w:szCs w:val="20"/>
              </w:rPr>
              <w:t xml:space="preserve"> HR, </w:t>
            </w:r>
            <w:proofErr w:type="spellStart"/>
            <w:r w:rsidRPr="00176E40">
              <w:rPr>
                <w:rStyle w:val="Strong"/>
                <w:sz w:val="20"/>
                <w:szCs w:val="20"/>
              </w:rPr>
              <w:t>Kakudo</w:t>
            </w:r>
            <w:proofErr w:type="spellEnd"/>
            <w:r w:rsidRPr="00176E40">
              <w:rPr>
                <w:rStyle w:val="Strong"/>
                <w:sz w:val="20"/>
                <w:szCs w:val="20"/>
              </w:rPr>
              <w:t xml:space="preserve"> K, </w:t>
            </w:r>
            <w:proofErr w:type="spellStart"/>
            <w:r w:rsidRPr="00176E40">
              <w:rPr>
                <w:rStyle w:val="Strong"/>
                <w:sz w:val="20"/>
                <w:szCs w:val="20"/>
              </w:rPr>
              <w:t>LiVolsi</w:t>
            </w:r>
            <w:proofErr w:type="spellEnd"/>
            <w:r w:rsidRPr="00176E40">
              <w:rPr>
                <w:rStyle w:val="Strong"/>
                <w:sz w:val="20"/>
                <w:szCs w:val="20"/>
              </w:rPr>
              <w:t xml:space="preserve"> VA, </w:t>
            </w:r>
            <w:proofErr w:type="spellStart"/>
            <w:r w:rsidRPr="00176E40">
              <w:rPr>
                <w:rStyle w:val="Strong"/>
                <w:sz w:val="20"/>
                <w:szCs w:val="20"/>
              </w:rPr>
              <w:t>Rosai</w:t>
            </w:r>
            <w:proofErr w:type="spellEnd"/>
            <w:r w:rsidRPr="00176E40">
              <w:rPr>
                <w:rStyle w:val="Strong"/>
                <w:sz w:val="20"/>
                <w:szCs w:val="20"/>
              </w:rPr>
              <w:t xml:space="preserve"> J, </w:t>
            </w:r>
            <w:proofErr w:type="spellStart"/>
            <w:r w:rsidRPr="00176E40">
              <w:rPr>
                <w:rStyle w:val="Strong"/>
                <w:sz w:val="20"/>
                <w:szCs w:val="20"/>
              </w:rPr>
              <w:t>Sebo</w:t>
            </w:r>
            <w:proofErr w:type="spellEnd"/>
            <w:r w:rsidRPr="00176E40">
              <w:rPr>
                <w:rStyle w:val="Strong"/>
                <w:sz w:val="20"/>
                <w:szCs w:val="20"/>
              </w:rPr>
              <w:t xml:space="preserve"> TJ, </w:t>
            </w:r>
            <w:proofErr w:type="spellStart"/>
            <w:r w:rsidRPr="00176E40">
              <w:rPr>
                <w:rStyle w:val="Strong"/>
                <w:sz w:val="20"/>
                <w:szCs w:val="20"/>
              </w:rPr>
              <w:t>Sobrinho-Simoes</w:t>
            </w:r>
            <w:proofErr w:type="spellEnd"/>
            <w:r w:rsidRPr="00176E40">
              <w:rPr>
                <w:rStyle w:val="Strong"/>
                <w:sz w:val="20"/>
                <w:szCs w:val="20"/>
              </w:rPr>
              <w:t xml:space="preserve"> M, </w:t>
            </w:r>
            <w:proofErr w:type="spellStart"/>
            <w:r w:rsidRPr="00176E40">
              <w:rPr>
                <w:rStyle w:val="Strong"/>
                <w:sz w:val="20"/>
                <w:szCs w:val="20"/>
              </w:rPr>
              <w:t>Wenig</w:t>
            </w:r>
            <w:proofErr w:type="spellEnd"/>
            <w:r w:rsidRPr="00176E40">
              <w:rPr>
                <w:rStyle w:val="Strong"/>
                <w:sz w:val="20"/>
                <w:szCs w:val="20"/>
              </w:rPr>
              <w:t xml:space="preserve"> BM, </w:t>
            </w:r>
            <w:proofErr w:type="spellStart"/>
            <w:r w:rsidRPr="00176E40">
              <w:rPr>
                <w:rStyle w:val="Strong"/>
                <w:sz w:val="20"/>
                <w:szCs w:val="20"/>
              </w:rPr>
              <w:t>Lae</w:t>
            </w:r>
            <w:proofErr w:type="spellEnd"/>
            <w:r w:rsidRPr="00176E40">
              <w:rPr>
                <w:rStyle w:val="Strong"/>
                <w:sz w:val="20"/>
                <w:szCs w:val="20"/>
              </w:rPr>
              <w:t xml:space="preserve"> ME.</w:t>
            </w:r>
            <w:r w:rsidRPr="00176E40">
              <w:rPr>
                <w:b/>
                <w:bCs/>
                <w:sz w:val="20"/>
                <w:szCs w:val="20"/>
              </w:rPr>
              <w:br/>
            </w:r>
            <w:r w:rsidRPr="00176E40">
              <w:rPr>
                <w:b/>
                <w:bCs/>
                <w:sz w:val="20"/>
                <w:szCs w:val="20"/>
              </w:rPr>
              <w:br/>
            </w:r>
            <w:r w:rsidRPr="00176E40">
              <w:rPr>
                <w:rStyle w:val="Strong"/>
                <w:sz w:val="20"/>
                <w:szCs w:val="20"/>
              </w:rPr>
              <w:t xml:space="preserve">*Departments of Laboratory Medicine and Pathology and Statistics, Mayo Clinic, Rochester, MN; </w:t>
            </w:r>
            <w:proofErr w:type="spellStart"/>
            <w:r w:rsidRPr="00176E40">
              <w:rPr>
                <w:rStyle w:val="Strong"/>
                <w:sz w:val="20"/>
                <w:szCs w:val="20"/>
              </w:rPr>
              <w:t>daggerDepartment</w:t>
            </w:r>
            <w:proofErr w:type="spellEnd"/>
            <w:r w:rsidRPr="00176E40">
              <w:rPr>
                <w:rStyle w:val="Strong"/>
                <w:sz w:val="20"/>
                <w:szCs w:val="20"/>
              </w:rPr>
              <w:t xml:space="preserve"> of Laboratory Medicine and </w:t>
            </w:r>
            <w:proofErr w:type="spellStart"/>
            <w:r w:rsidRPr="00176E40">
              <w:rPr>
                <w:rStyle w:val="Strong"/>
                <w:sz w:val="20"/>
                <w:szCs w:val="20"/>
              </w:rPr>
              <w:t>Pathobiology</w:t>
            </w:r>
            <w:proofErr w:type="spellEnd"/>
            <w:r w:rsidRPr="00176E40">
              <w:rPr>
                <w:rStyle w:val="Strong"/>
                <w:sz w:val="20"/>
                <w:szCs w:val="20"/>
              </w:rPr>
              <w:t xml:space="preserve">, University of Toronto, Toronto, Ontario; double </w:t>
            </w:r>
            <w:proofErr w:type="spellStart"/>
            <w:r w:rsidRPr="00176E40">
              <w:rPr>
                <w:rStyle w:val="Strong"/>
                <w:sz w:val="20"/>
                <w:szCs w:val="20"/>
              </w:rPr>
              <w:t>daggerDepartment</w:t>
            </w:r>
            <w:proofErr w:type="spellEnd"/>
            <w:r w:rsidRPr="00176E40">
              <w:rPr>
                <w:rStyle w:val="Strong"/>
                <w:sz w:val="20"/>
                <w:szCs w:val="20"/>
              </w:rPr>
              <w:t xml:space="preserve"> of Pathology, Queen Elizabeth Hospital, Kowloon, Hong Kong; section </w:t>
            </w:r>
            <w:proofErr w:type="spellStart"/>
            <w:r w:rsidRPr="00176E40">
              <w:rPr>
                <w:rStyle w:val="Strong"/>
                <w:sz w:val="20"/>
                <w:szCs w:val="20"/>
              </w:rPr>
              <w:t>signDepartment</w:t>
            </w:r>
            <w:proofErr w:type="spellEnd"/>
            <w:r w:rsidRPr="00176E40">
              <w:rPr>
                <w:rStyle w:val="Strong"/>
                <w:sz w:val="20"/>
                <w:szCs w:val="20"/>
              </w:rPr>
              <w:t xml:space="preserve"> of Pathology and Laboratory Medicine, Brown Medical School, Providence, RI; paragraph </w:t>
            </w:r>
            <w:proofErr w:type="spellStart"/>
            <w:r w:rsidRPr="00176E40">
              <w:rPr>
                <w:rStyle w:val="Strong"/>
                <w:sz w:val="20"/>
                <w:szCs w:val="20"/>
              </w:rPr>
              <w:t>signService</w:t>
            </w:r>
            <w:proofErr w:type="spellEnd"/>
            <w:r w:rsidRPr="00176E40">
              <w:rPr>
                <w:rStyle w:val="Strong"/>
                <w:sz w:val="20"/>
                <w:szCs w:val="20"/>
              </w:rPr>
              <w:t xml:space="preserve"> of Pathology, Dr. A. </w:t>
            </w:r>
            <w:proofErr w:type="spellStart"/>
            <w:r w:rsidRPr="00176E40">
              <w:rPr>
                <w:rStyle w:val="Strong"/>
                <w:sz w:val="20"/>
                <w:szCs w:val="20"/>
              </w:rPr>
              <w:t>Onativia</w:t>
            </w:r>
            <w:proofErr w:type="spellEnd"/>
            <w:r w:rsidRPr="00176E40">
              <w:rPr>
                <w:rStyle w:val="Strong"/>
                <w:sz w:val="20"/>
                <w:szCs w:val="20"/>
              </w:rPr>
              <w:t xml:space="preserve"> Hospital, Salta, Argentina; Department of Pathology, Wakayama Medical University, Wakayama City, Japan; **Department of Pathology and Laboratory Medicine, University of Pennsylvania Medical Center, Philadelphia, PA; </w:t>
            </w:r>
            <w:proofErr w:type="spellStart"/>
            <w:r w:rsidRPr="00176E40">
              <w:rPr>
                <w:rStyle w:val="Strong"/>
                <w:sz w:val="20"/>
                <w:szCs w:val="20"/>
              </w:rPr>
              <w:t>daggerdaggerDepartment</w:t>
            </w:r>
            <w:proofErr w:type="spellEnd"/>
            <w:r w:rsidRPr="00176E40">
              <w:rPr>
                <w:rStyle w:val="Strong"/>
                <w:sz w:val="20"/>
                <w:szCs w:val="20"/>
              </w:rPr>
              <w:t xml:space="preserve"> of Pathology, National Tumor Institute, Milano, Italy; double </w:t>
            </w:r>
            <w:proofErr w:type="spellStart"/>
            <w:r w:rsidRPr="00176E40">
              <w:rPr>
                <w:rStyle w:val="Strong"/>
                <w:sz w:val="20"/>
                <w:szCs w:val="20"/>
              </w:rPr>
              <w:t>daggerdouble</w:t>
            </w:r>
            <w:proofErr w:type="spellEnd"/>
            <w:r w:rsidRPr="00176E40">
              <w:rPr>
                <w:rStyle w:val="Strong"/>
                <w:sz w:val="20"/>
                <w:szCs w:val="20"/>
              </w:rPr>
              <w:t xml:space="preserve"> </w:t>
            </w:r>
            <w:proofErr w:type="spellStart"/>
            <w:r w:rsidRPr="00176E40">
              <w:rPr>
                <w:rStyle w:val="Strong"/>
                <w:sz w:val="20"/>
                <w:szCs w:val="20"/>
              </w:rPr>
              <w:t>daggerInstitute</w:t>
            </w:r>
            <w:proofErr w:type="spellEnd"/>
            <w:r w:rsidRPr="00176E40">
              <w:rPr>
                <w:rStyle w:val="Strong"/>
                <w:sz w:val="20"/>
                <w:szCs w:val="20"/>
              </w:rPr>
              <w:t xml:space="preserve"> of Molecular Pathology and Immunology of the University of Porto, Porto, Portugal; and section sign section </w:t>
            </w:r>
            <w:proofErr w:type="spellStart"/>
            <w:r w:rsidRPr="00176E40">
              <w:rPr>
                <w:rStyle w:val="Strong"/>
                <w:sz w:val="20"/>
                <w:szCs w:val="20"/>
              </w:rPr>
              <w:t>signDepartment</w:t>
            </w:r>
            <w:proofErr w:type="spellEnd"/>
            <w:r w:rsidRPr="00176E40">
              <w:rPr>
                <w:rStyle w:val="Strong"/>
                <w:sz w:val="20"/>
                <w:szCs w:val="20"/>
              </w:rPr>
              <w:t xml:space="preserve"> of Pathology and Laboratory Medicine, Beth Israel Medical Center, New York, NY.</w:t>
            </w:r>
            <w:r w:rsidRPr="00176E40">
              <w:rPr>
                <w:sz w:val="20"/>
                <w:szCs w:val="20"/>
              </w:rPr>
              <w:t xml:space="preserve"> </w:t>
            </w:r>
          </w:p>
        </w:tc>
        <w:tc>
          <w:tcPr>
            <w:tcW w:w="3647"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CellMar>
                <w:left w:w="0" w:type="dxa"/>
                <w:right w:w="0" w:type="dxa"/>
              </w:tblCellMar>
              <w:tblLook w:val="04A0"/>
            </w:tblPr>
            <w:tblGrid>
              <w:gridCol w:w="8236"/>
              <w:gridCol w:w="76"/>
            </w:tblGrid>
            <w:tr w:rsidR="00D265E5" w:rsidRPr="00176E40">
              <w:trPr>
                <w:tblCellSpacing w:w="0" w:type="dxa"/>
              </w:trPr>
              <w:tc>
                <w:tcPr>
                  <w:tcW w:w="0" w:type="auto"/>
                  <w:vAlign w:val="center"/>
                  <w:hideMark/>
                </w:tcPr>
                <w:p w:rsidR="00D265E5" w:rsidRPr="00176E40" w:rsidRDefault="00D265E5">
                  <w:pPr>
                    <w:rPr>
                      <w:color w:val="003333"/>
                      <w:sz w:val="20"/>
                      <w:szCs w:val="20"/>
                    </w:rPr>
                  </w:pPr>
                  <w:r w:rsidRPr="00176E40">
                    <w:rPr>
                      <w:sz w:val="20"/>
                      <w:szCs w:val="20"/>
                    </w:rPr>
                    <w:lastRenderedPageBreak/>
                    <w:t xml:space="preserve">Am J </w:t>
                  </w:r>
                  <w:proofErr w:type="spellStart"/>
                  <w:r w:rsidRPr="00176E40">
                    <w:rPr>
                      <w:sz w:val="20"/>
                      <w:szCs w:val="20"/>
                    </w:rPr>
                    <w:t>Surg</w:t>
                  </w:r>
                  <w:proofErr w:type="spellEnd"/>
                  <w:r w:rsidRPr="00176E40">
                    <w:rPr>
                      <w:sz w:val="20"/>
                      <w:szCs w:val="20"/>
                    </w:rPr>
                    <w:t xml:space="preserve"> </w:t>
                  </w:r>
                  <w:proofErr w:type="spellStart"/>
                  <w:r w:rsidRPr="00176E40">
                    <w:rPr>
                      <w:sz w:val="20"/>
                      <w:szCs w:val="20"/>
                    </w:rPr>
                    <w:t>Pathol</w:t>
                  </w:r>
                  <w:proofErr w:type="spellEnd"/>
                  <w:r w:rsidRPr="00176E40">
                    <w:rPr>
                      <w:sz w:val="20"/>
                      <w:szCs w:val="20"/>
                    </w:rPr>
                    <w:t>. 2004 Oct</w:t>
                  </w:r>
                  <w:proofErr w:type="gramStart"/>
                  <w:r w:rsidRPr="00176E40">
                    <w:rPr>
                      <w:sz w:val="20"/>
                      <w:szCs w:val="20"/>
                    </w:rPr>
                    <w:t>;28</w:t>
                  </w:r>
                  <w:proofErr w:type="gramEnd"/>
                  <w:r w:rsidRPr="00176E40">
                    <w:rPr>
                      <w:sz w:val="20"/>
                      <w:szCs w:val="20"/>
                    </w:rPr>
                    <w:t xml:space="preserve">(10):1336-1340. Abstract quote </w:t>
                  </w:r>
                </w:p>
              </w:tc>
              <w:tc>
                <w:tcPr>
                  <w:tcW w:w="0" w:type="auto"/>
                  <w:vAlign w:val="center"/>
                  <w:hideMark/>
                </w:tcPr>
                <w:p w:rsidR="00D265E5" w:rsidRPr="00176E40" w:rsidRDefault="00D265E5">
                  <w:pPr>
                    <w:jc w:val="right"/>
                    <w:rPr>
                      <w:color w:val="003333"/>
                      <w:sz w:val="20"/>
                      <w:szCs w:val="20"/>
                    </w:rPr>
                  </w:pPr>
                  <w:r w:rsidRPr="00176E40">
                    <w:rPr>
                      <w:sz w:val="20"/>
                      <w:szCs w:val="20"/>
                    </w:rPr>
                    <w:t> </w:t>
                  </w:r>
                </w:p>
              </w:tc>
            </w:tr>
          </w:tbl>
          <w:p w:rsidR="00D265E5" w:rsidRPr="00176E40" w:rsidRDefault="00D265E5">
            <w:pPr>
              <w:rPr>
                <w:color w:val="003333"/>
                <w:sz w:val="20"/>
                <w:szCs w:val="20"/>
              </w:rPr>
            </w:pPr>
            <w:r w:rsidRPr="00176E40">
              <w:rPr>
                <w:sz w:val="20"/>
                <w:szCs w:val="20"/>
              </w:rPr>
              <w:br/>
              <w:t xml:space="preserve">The </w:t>
            </w:r>
            <w:proofErr w:type="spellStart"/>
            <w:r w:rsidRPr="00176E40">
              <w:rPr>
                <w:sz w:val="20"/>
                <w:szCs w:val="20"/>
              </w:rPr>
              <w:t>histopathologic</w:t>
            </w:r>
            <w:proofErr w:type="spellEnd"/>
            <w:r w:rsidRPr="00176E40">
              <w:rPr>
                <w:sz w:val="20"/>
                <w:szCs w:val="20"/>
              </w:rPr>
              <w:t xml:space="preserve"> diagnosis of follicular variant of papillary thyroid carcinoma (FVPCA) can be difficult. Recent reports have suggested that this neoplasm may be frequently </w:t>
            </w:r>
            <w:proofErr w:type="spellStart"/>
            <w:r w:rsidRPr="00176E40">
              <w:rPr>
                <w:sz w:val="20"/>
                <w:szCs w:val="20"/>
              </w:rPr>
              <w:t>overdiagnosed</w:t>
            </w:r>
            <w:proofErr w:type="spellEnd"/>
            <w:r w:rsidRPr="00176E40">
              <w:rPr>
                <w:sz w:val="20"/>
                <w:szCs w:val="20"/>
              </w:rPr>
              <w:t xml:space="preserve"> by pathologists. We examined the observer variation in the diagnosis of FVPCA in 87 tumors by 10 </w:t>
            </w:r>
            <w:r w:rsidRPr="00176E40">
              <w:rPr>
                <w:sz w:val="20"/>
                <w:szCs w:val="20"/>
              </w:rPr>
              <w:lastRenderedPageBreak/>
              <w:t xml:space="preserve">experienced thyroid pathologists. </w:t>
            </w:r>
            <w:r w:rsidRPr="00176E40">
              <w:rPr>
                <w:sz w:val="20"/>
                <w:szCs w:val="20"/>
              </w:rPr>
              <w:br/>
            </w:r>
            <w:r w:rsidRPr="00176E40">
              <w:rPr>
                <w:sz w:val="20"/>
                <w:szCs w:val="20"/>
              </w:rPr>
              <w:br/>
              <w:t xml:space="preserve">The criteria that the reviewers considered most helpful for making a diagnosis of FVPCA were also assessed. A concordant diagnosis of FVPCA was made by all 10 reviewers with a cumulative frequency of 39%. In this series, 24.1% of the patients had metastatic disease (n = 21). In the cases with metastatic disease, a diagnosis of FVPCA was made by all 10 reviewers with a cumulative frequency of 66.7%, and 7 of the reviewers made a diagnosis of FVPCA with a cumulative frequency of 100%. The most important criteria used to diagnose FVPCA included the presence of </w:t>
            </w:r>
            <w:proofErr w:type="spellStart"/>
            <w:r w:rsidRPr="00176E40">
              <w:rPr>
                <w:sz w:val="20"/>
                <w:szCs w:val="20"/>
              </w:rPr>
              <w:t>cytoplasmic</w:t>
            </w:r>
            <w:proofErr w:type="spellEnd"/>
            <w:r w:rsidRPr="00176E40">
              <w:rPr>
                <w:sz w:val="20"/>
                <w:szCs w:val="20"/>
              </w:rPr>
              <w:t xml:space="preserve"> invaginations into the nucleus (pseudo-inclusions), abundant nuclear grooves, and ground glass nuclei. </w:t>
            </w:r>
            <w:r w:rsidRPr="00176E40">
              <w:rPr>
                <w:sz w:val="20"/>
                <w:szCs w:val="20"/>
              </w:rPr>
              <w:br/>
            </w:r>
            <w:r w:rsidRPr="00176E40">
              <w:rPr>
                <w:sz w:val="20"/>
                <w:szCs w:val="20"/>
              </w:rPr>
              <w:br/>
              <w:t xml:space="preserve">These results suggest that although the diagnosis of FVPCA is variable even among experienced thyroid pathologists, most reviewers agreed on this diagnosis for patients with metastatic disease. The use of well-defined </w:t>
            </w:r>
            <w:proofErr w:type="spellStart"/>
            <w:r w:rsidRPr="00176E40">
              <w:rPr>
                <w:sz w:val="20"/>
                <w:szCs w:val="20"/>
              </w:rPr>
              <w:t>histopathologic</w:t>
            </w:r>
            <w:proofErr w:type="spellEnd"/>
            <w:r w:rsidRPr="00176E40">
              <w:rPr>
                <w:sz w:val="20"/>
                <w:szCs w:val="20"/>
              </w:rPr>
              <w:t xml:space="preserve"> features should improve the consistency in diagnosing FVPCA. Since most cases with metastatic disease had obvious invasion, caution should be used in making a diagnosis of FVPCA in the absence of the major </w:t>
            </w:r>
            <w:proofErr w:type="spellStart"/>
            <w:r w:rsidRPr="00176E40">
              <w:rPr>
                <w:sz w:val="20"/>
                <w:szCs w:val="20"/>
              </w:rPr>
              <w:t>histopathologic</w:t>
            </w:r>
            <w:proofErr w:type="spellEnd"/>
            <w:r w:rsidRPr="00176E40">
              <w:rPr>
                <w:sz w:val="20"/>
                <w:szCs w:val="20"/>
              </w:rPr>
              <w:t xml:space="preserve"> features or clear-cut invasive growth.</w:t>
            </w:r>
          </w:p>
        </w:tc>
      </w:tr>
      <w:tr w:rsidR="00D265E5" w:rsidRPr="00176E40" w:rsidTr="007A0DCF">
        <w:trPr>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spacing w:after="240"/>
              <w:rPr>
                <w:color w:val="003333"/>
                <w:sz w:val="20"/>
                <w:szCs w:val="20"/>
              </w:rPr>
            </w:pPr>
            <w:r w:rsidRPr="00176E40">
              <w:rPr>
                <w:sz w:val="20"/>
                <w:szCs w:val="20"/>
              </w:rPr>
              <w:lastRenderedPageBreak/>
              <w:br/>
            </w:r>
            <w:proofErr w:type="spellStart"/>
            <w:r w:rsidRPr="00176E40">
              <w:rPr>
                <w:rStyle w:val="Strong"/>
                <w:sz w:val="20"/>
                <w:szCs w:val="20"/>
              </w:rPr>
              <w:t>Macrofollicular</w:t>
            </w:r>
            <w:proofErr w:type="spellEnd"/>
            <w:r w:rsidRPr="00176E40">
              <w:rPr>
                <w:rStyle w:val="Strong"/>
                <w:sz w:val="20"/>
                <w:szCs w:val="20"/>
              </w:rPr>
              <w:t xml:space="preserve"> variant of papillary carcinoma of the thyroid: a </w:t>
            </w:r>
            <w:proofErr w:type="spellStart"/>
            <w:r w:rsidRPr="00176E40">
              <w:rPr>
                <w:rStyle w:val="Strong"/>
                <w:sz w:val="20"/>
                <w:szCs w:val="20"/>
              </w:rPr>
              <w:t>histologic</w:t>
            </w:r>
            <w:proofErr w:type="spellEnd"/>
            <w:r w:rsidRPr="00176E40">
              <w:rPr>
                <w:rStyle w:val="Strong"/>
                <w:sz w:val="20"/>
                <w:szCs w:val="20"/>
              </w:rPr>
              <w:t xml:space="preserve">, </w:t>
            </w:r>
            <w:proofErr w:type="spellStart"/>
            <w:r w:rsidRPr="00176E40">
              <w:rPr>
                <w:rStyle w:val="Strong"/>
                <w:sz w:val="20"/>
                <w:szCs w:val="20"/>
              </w:rPr>
              <w:t>cytologic</w:t>
            </w:r>
            <w:proofErr w:type="spellEnd"/>
            <w:r w:rsidRPr="00176E40">
              <w:rPr>
                <w:rStyle w:val="Strong"/>
                <w:sz w:val="20"/>
                <w:szCs w:val="20"/>
              </w:rPr>
              <w:t xml:space="preserve">, and </w:t>
            </w:r>
            <w:proofErr w:type="spellStart"/>
            <w:r w:rsidRPr="00176E40">
              <w:rPr>
                <w:rStyle w:val="Strong"/>
                <w:sz w:val="20"/>
                <w:szCs w:val="20"/>
              </w:rPr>
              <w:t>immunohistochemical</w:t>
            </w:r>
            <w:proofErr w:type="spellEnd"/>
            <w:r w:rsidRPr="00176E40">
              <w:rPr>
                <w:rStyle w:val="Strong"/>
                <w:sz w:val="20"/>
                <w:szCs w:val="20"/>
              </w:rPr>
              <w:t xml:space="preserve"> study of 3 </w:t>
            </w:r>
            <w:r w:rsidRPr="00176E40">
              <w:rPr>
                <w:rStyle w:val="Strong"/>
                <w:sz w:val="20"/>
                <w:szCs w:val="20"/>
              </w:rPr>
              <w:lastRenderedPageBreak/>
              <w:t xml:space="preserve">cases and review of the literature. </w:t>
            </w:r>
            <w:r w:rsidRPr="00176E40">
              <w:rPr>
                <w:sz w:val="20"/>
                <w:szCs w:val="20"/>
              </w:rPr>
              <w:br/>
            </w:r>
            <w:r w:rsidRPr="00176E40">
              <w:rPr>
                <w:sz w:val="20"/>
                <w:szCs w:val="20"/>
              </w:rPr>
              <w:br/>
            </w:r>
            <w:proofErr w:type="spellStart"/>
            <w:r w:rsidRPr="00176E40">
              <w:rPr>
                <w:rStyle w:val="Strong"/>
                <w:sz w:val="20"/>
                <w:szCs w:val="20"/>
              </w:rPr>
              <w:t>Lugli</w:t>
            </w:r>
            <w:proofErr w:type="spellEnd"/>
            <w:r w:rsidRPr="00176E40">
              <w:rPr>
                <w:rStyle w:val="Strong"/>
                <w:sz w:val="20"/>
                <w:szCs w:val="20"/>
              </w:rPr>
              <w:t xml:space="preserve"> A, </w:t>
            </w:r>
            <w:proofErr w:type="spellStart"/>
            <w:r w:rsidRPr="00176E40">
              <w:rPr>
                <w:rStyle w:val="Strong"/>
                <w:sz w:val="20"/>
                <w:szCs w:val="20"/>
              </w:rPr>
              <w:t>Terracciano</w:t>
            </w:r>
            <w:proofErr w:type="spellEnd"/>
            <w:r w:rsidRPr="00176E40">
              <w:rPr>
                <w:rStyle w:val="Strong"/>
                <w:sz w:val="20"/>
                <w:szCs w:val="20"/>
              </w:rPr>
              <w:t xml:space="preserve"> LM, </w:t>
            </w:r>
            <w:proofErr w:type="spellStart"/>
            <w:r w:rsidRPr="00176E40">
              <w:rPr>
                <w:rStyle w:val="Strong"/>
                <w:sz w:val="20"/>
                <w:szCs w:val="20"/>
              </w:rPr>
              <w:t>Oberholzer</w:t>
            </w:r>
            <w:proofErr w:type="spellEnd"/>
            <w:r w:rsidRPr="00176E40">
              <w:rPr>
                <w:rStyle w:val="Strong"/>
                <w:sz w:val="20"/>
                <w:szCs w:val="20"/>
              </w:rPr>
              <w:t xml:space="preserve"> M, </w:t>
            </w:r>
            <w:proofErr w:type="spellStart"/>
            <w:r w:rsidRPr="00176E40">
              <w:rPr>
                <w:rStyle w:val="Strong"/>
                <w:sz w:val="20"/>
                <w:szCs w:val="20"/>
              </w:rPr>
              <w:t>Bubendorf</w:t>
            </w:r>
            <w:proofErr w:type="spellEnd"/>
            <w:r w:rsidRPr="00176E40">
              <w:rPr>
                <w:rStyle w:val="Strong"/>
                <w:sz w:val="20"/>
                <w:szCs w:val="20"/>
              </w:rPr>
              <w:t xml:space="preserve"> L, </w:t>
            </w:r>
            <w:proofErr w:type="spellStart"/>
            <w:r w:rsidRPr="00176E40">
              <w:rPr>
                <w:rStyle w:val="Strong"/>
                <w:sz w:val="20"/>
                <w:szCs w:val="20"/>
              </w:rPr>
              <w:t>Tornillo</w:t>
            </w:r>
            <w:proofErr w:type="spellEnd"/>
            <w:r w:rsidRPr="00176E40">
              <w:rPr>
                <w:rStyle w:val="Strong"/>
                <w:sz w:val="20"/>
                <w:szCs w:val="20"/>
              </w:rPr>
              <w:t xml:space="preserve"> L. </w:t>
            </w:r>
          </w:p>
        </w:tc>
        <w:tc>
          <w:tcPr>
            <w:tcW w:w="3647" w:type="pct"/>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tblPr>
            <w:tblGrid>
              <w:gridCol w:w="4811"/>
              <w:gridCol w:w="46"/>
            </w:tblGrid>
            <w:tr w:rsidR="00D265E5" w:rsidRPr="00176E40">
              <w:trPr>
                <w:tblCellSpacing w:w="0" w:type="dxa"/>
              </w:trPr>
              <w:tc>
                <w:tcPr>
                  <w:tcW w:w="0" w:type="auto"/>
                  <w:vAlign w:val="center"/>
                  <w:hideMark/>
                </w:tcPr>
                <w:p w:rsidR="00D265E5" w:rsidRPr="00176E40" w:rsidRDefault="00D265E5">
                  <w:pPr>
                    <w:rPr>
                      <w:color w:val="003333"/>
                      <w:sz w:val="20"/>
                      <w:szCs w:val="20"/>
                    </w:rPr>
                  </w:pPr>
                  <w:r w:rsidRPr="00176E40">
                    <w:rPr>
                      <w:sz w:val="20"/>
                      <w:szCs w:val="20"/>
                    </w:rPr>
                    <w:lastRenderedPageBreak/>
                    <w:t xml:space="preserve">Arch </w:t>
                  </w:r>
                  <w:proofErr w:type="spellStart"/>
                  <w:r w:rsidRPr="00176E40">
                    <w:rPr>
                      <w:sz w:val="20"/>
                      <w:szCs w:val="20"/>
                    </w:rPr>
                    <w:t>Pathol</w:t>
                  </w:r>
                  <w:proofErr w:type="spellEnd"/>
                  <w:r w:rsidRPr="00176E40">
                    <w:rPr>
                      <w:sz w:val="20"/>
                      <w:szCs w:val="20"/>
                    </w:rPr>
                    <w:t xml:space="preserve"> Lab Med. 2004 Jan</w:t>
                  </w:r>
                  <w:proofErr w:type="gramStart"/>
                  <w:r w:rsidRPr="00176E40">
                    <w:rPr>
                      <w:sz w:val="20"/>
                      <w:szCs w:val="20"/>
                    </w:rPr>
                    <w:t>;128</w:t>
                  </w:r>
                  <w:proofErr w:type="gramEnd"/>
                  <w:r w:rsidRPr="00176E40">
                    <w:rPr>
                      <w:sz w:val="20"/>
                      <w:szCs w:val="20"/>
                    </w:rPr>
                    <w:t xml:space="preserve">(1):54-8. Abstract quote </w:t>
                  </w:r>
                </w:p>
              </w:tc>
              <w:tc>
                <w:tcPr>
                  <w:tcW w:w="0" w:type="auto"/>
                  <w:vAlign w:val="center"/>
                  <w:hideMark/>
                </w:tcPr>
                <w:p w:rsidR="00D265E5" w:rsidRPr="00176E40" w:rsidRDefault="00D265E5">
                  <w:pPr>
                    <w:jc w:val="right"/>
                    <w:rPr>
                      <w:color w:val="003333"/>
                      <w:sz w:val="20"/>
                      <w:szCs w:val="20"/>
                    </w:rPr>
                  </w:pPr>
                  <w:r w:rsidRPr="00176E40">
                    <w:rPr>
                      <w:sz w:val="20"/>
                      <w:szCs w:val="20"/>
                    </w:rPr>
                    <w:t> </w:t>
                  </w:r>
                </w:p>
              </w:tc>
            </w:tr>
          </w:tbl>
          <w:p w:rsidR="00D265E5" w:rsidRPr="00176E40" w:rsidRDefault="00D265E5">
            <w:pPr>
              <w:rPr>
                <w:color w:val="003333"/>
                <w:sz w:val="20"/>
                <w:szCs w:val="20"/>
              </w:rPr>
            </w:pPr>
            <w:r w:rsidRPr="00176E40">
              <w:rPr>
                <w:sz w:val="20"/>
                <w:szCs w:val="20"/>
              </w:rPr>
              <w:br/>
              <w:t xml:space="preserve">CONTEXT: The </w:t>
            </w:r>
            <w:proofErr w:type="spellStart"/>
            <w:r w:rsidRPr="00176E40">
              <w:rPr>
                <w:sz w:val="20"/>
                <w:szCs w:val="20"/>
              </w:rPr>
              <w:t>macrofollicular</w:t>
            </w:r>
            <w:proofErr w:type="spellEnd"/>
            <w:r w:rsidRPr="00176E40">
              <w:rPr>
                <w:sz w:val="20"/>
                <w:szCs w:val="20"/>
              </w:rPr>
              <w:t xml:space="preserve"> variant of papillary carcinoma of the thyroid is a rare entity described by J. </w:t>
            </w:r>
            <w:proofErr w:type="spellStart"/>
            <w:r w:rsidRPr="00176E40">
              <w:rPr>
                <w:sz w:val="20"/>
                <w:szCs w:val="20"/>
              </w:rPr>
              <w:t>Albores-Saavedra</w:t>
            </w:r>
            <w:proofErr w:type="spellEnd"/>
            <w:r w:rsidRPr="00176E40">
              <w:rPr>
                <w:sz w:val="20"/>
                <w:szCs w:val="20"/>
              </w:rPr>
              <w:t xml:space="preserve"> and colleagues in 1991. It is characterized </w:t>
            </w:r>
            <w:proofErr w:type="spellStart"/>
            <w:r w:rsidRPr="00176E40">
              <w:rPr>
                <w:sz w:val="20"/>
                <w:szCs w:val="20"/>
              </w:rPr>
              <w:t>histologically</w:t>
            </w:r>
            <w:proofErr w:type="spellEnd"/>
            <w:r w:rsidRPr="00176E40">
              <w:rPr>
                <w:sz w:val="20"/>
                <w:szCs w:val="20"/>
              </w:rPr>
              <w:t xml:space="preserve"> by a predominance of </w:t>
            </w:r>
            <w:proofErr w:type="spellStart"/>
            <w:r w:rsidRPr="00176E40">
              <w:rPr>
                <w:sz w:val="20"/>
                <w:szCs w:val="20"/>
              </w:rPr>
              <w:lastRenderedPageBreak/>
              <w:t>macrofollicles</w:t>
            </w:r>
            <w:proofErr w:type="spellEnd"/>
            <w:r w:rsidRPr="00176E40">
              <w:rPr>
                <w:sz w:val="20"/>
                <w:szCs w:val="20"/>
              </w:rPr>
              <w:t xml:space="preserve"> and clinically by a low incidence of metastasis. This entity may represent a source of diagnostic error, since it can be easily misinterpreted as a </w:t>
            </w:r>
            <w:proofErr w:type="spellStart"/>
            <w:r w:rsidRPr="00176E40">
              <w:rPr>
                <w:sz w:val="20"/>
                <w:szCs w:val="20"/>
              </w:rPr>
              <w:t>macrofollicular</w:t>
            </w:r>
            <w:proofErr w:type="spellEnd"/>
            <w:r w:rsidRPr="00176E40">
              <w:rPr>
                <w:sz w:val="20"/>
                <w:szCs w:val="20"/>
              </w:rPr>
              <w:t xml:space="preserve"> adenoma or nodular goiter. </w:t>
            </w:r>
            <w:r w:rsidRPr="00176E40">
              <w:rPr>
                <w:sz w:val="20"/>
                <w:szCs w:val="20"/>
              </w:rPr>
              <w:br/>
            </w:r>
            <w:r w:rsidRPr="00176E40">
              <w:rPr>
                <w:sz w:val="20"/>
                <w:szCs w:val="20"/>
              </w:rPr>
              <w:br/>
              <w:t xml:space="preserve">DESIGN: In this study, we describe 3 cases of papillary carcinoma of the thyroid with a </w:t>
            </w:r>
            <w:proofErr w:type="spellStart"/>
            <w:r w:rsidRPr="00176E40">
              <w:rPr>
                <w:sz w:val="20"/>
                <w:szCs w:val="20"/>
              </w:rPr>
              <w:t>macrofollicular</w:t>
            </w:r>
            <w:proofErr w:type="spellEnd"/>
            <w:r w:rsidRPr="00176E40">
              <w:rPr>
                <w:sz w:val="20"/>
                <w:szCs w:val="20"/>
              </w:rPr>
              <w:t xml:space="preserve"> growth pattern and review the literature. </w:t>
            </w:r>
            <w:r w:rsidRPr="00176E40">
              <w:rPr>
                <w:sz w:val="20"/>
                <w:szCs w:val="20"/>
              </w:rPr>
              <w:br/>
            </w:r>
            <w:r w:rsidRPr="00176E40">
              <w:rPr>
                <w:sz w:val="20"/>
                <w:szCs w:val="20"/>
              </w:rPr>
              <w:br/>
              <w:t xml:space="preserve">RESULTS: The fine-needle aspiration biopsies in 2 cases showed large cells with optically clear nuclei and nuclear grooves, suggestive of papillary carcinoma of the thyroid. In one case, the cytology showed no signs of malignancy. In all cases, the tumors showed a combination of the conventional follicular variant of papillary carcinoma of the thyroid and </w:t>
            </w:r>
            <w:proofErr w:type="spellStart"/>
            <w:r w:rsidRPr="00176E40">
              <w:rPr>
                <w:sz w:val="20"/>
                <w:szCs w:val="20"/>
              </w:rPr>
              <w:t>macrofollicles</w:t>
            </w:r>
            <w:proofErr w:type="spellEnd"/>
            <w:r w:rsidRPr="00176E40">
              <w:rPr>
                <w:sz w:val="20"/>
                <w:szCs w:val="20"/>
              </w:rPr>
              <w:t xml:space="preserve"> (diameter, &gt;250 </w:t>
            </w:r>
            <w:proofErr w:type="spellStart"/>
            <w:r w:rsidRPr="00176E40">
              <w:rPr>
                <w:sz w:val="20"/>
                <w:szCs w:val="20"/>
              </w:rPr>
              <w:t>microm</w:t>
            </w:r>
            <w:proofErr w:type="spellEnd"/>
            <w:r w:rsidRPr="00176E40">
              <w:rPr>
                <w:sz w:val="20"/>
                <w:szCs w:val="20"/>
              </w:rPr>
              <w:t xml:space="preserve">) occupying more than 50% of the cross-sectional area. </w:t>
            </w:r>
            <w:proofErr w:type="spellStart"/>
            <w:r w:rsidRPr="00176E40">
              <w:rPr>
                <w:sz w:val="20"/>
                <w:szCs w:val="20"/>
              </w:rPr>
              <w:t>Cytologic</w:t>
            </w:r>
            <w:proofErr w:type="spellEnd"/>
            <w:r w:rsidRPr="00176E40">
              <w:rPr>
                <w:sz w:val="20"/>
                <w:szCs w:val="20"/>
              </w:rPr>
              <w:t xml:space="preserve"> features were large, </w:t>
            </w:r>
            <w:proofErr w:type="spellStart"/>
            <w:r w:rsidRPr="00176E40">
              <w:rPr>
                <w:sz w:val="20"/>
                <w:szCs w:val="20"/>
              </w:rPr>
              <w:t>cuboidal</w:t>
            </w:r>
            <w:proofErr w:type="spellEnd"/>
            <w:r w:rsidRPr="00176E40">
              <w:rPr>
                <w:sz w:val="20"/>
                <w:szCs w:val="20"/>
              </w:rPr>
              <w:t xml:space="preserve"> cells with optically clear, ground-glass nuclei with smooth outlines, a fine chromatin pattern, nuclear grooves, and </w:t>
            </w:r>
            <w:proofErr w:type="spellStart"/>
            <w:r w:rsidRPr="00176E40">
              <w:rPr>
                <w:sz w:val="20"/>
                <w:szCs w:val="20"/>
              </w:rPr>
              <w:t>pseudoinclusions</w:t>
            </w:r>
            <w:proofErr w:type="spellEnd"/>
            <w:r w:rsidRPr="00176E40">
              <w:rPr>
                <w:sz w:val="20"/>
                <w:szCs w:val="20"/>
              </w:rPr>
              <w:t xml:space="preserve">. The colloid was dense and more </w:t>
            </w:r>
            <w:proofErr w:type="spellStart"/>
            <w:r w:rsidRPr="00176E40">
              <w:rPr>
                <w:sz w:val="20"/>
                <w:szCs w:val="20"/>
              </w:rPr>
              <w:t>eosinophilic</w:t>
            </w:r>
            <w:proofErr w:type="spellEnd"/>
            <w:r w:rsidRPr="00176E40">
              <w:rPr>
                <w:sz w:val="20"/>
                <w:szCs w:val="20"/>
              </w:rPr>
              <w:t xml:space="preserve"> than in adjacent normal follicles. In 2 cases, there was capsular or blood vessel </w:t>
            </w:r>
            <w:proofErr w:type="gramStart"/>
            <w:r w:rsidRPr="00176E40">
              <w:rPr>
                <w:sz w:val="20"/>
                <w:szCs w:val="20"/>
              </w:rPr>
              <w:t>infiltration,</w:t>
            </w:r>
            <w:proofErr w:type="gramEnd"/>
            <w:r w:rsidRPr="00176E40">
              <w:rPr>
                <w:sz w:val="20"/>
                <w:szCs w:val="20"/>
              </w:rPr>
              <w:t xml:space="preserve"> and one tumor had metastasized to a cervical lymph node. One tumor recurred 1 year later as an </w:t>
            </w:r>
            <w:proofErr w:type="spellStart"/>
            <w:r w:rsidRPr="00176E40">
              <w:rPr>
                <w:sz w:val="20"/>
                <w:szCs w:val="20"/>
              </w:rPr>
              <w:t>anaplastic</w:t>
            </w:r>
            <w:proofErr w:type="spellEnd"/>
            <w:r w:rsidRPr="00176E40">
              <w:rPr>
                <w:sz w:val="20"/>
                <w:szCs w:val="20"/>
              </w:rPr>
              <w:t xml:space="preserve"> carcinoma. </w:t>
            </w:r>
            <w:proofErr w:type="spellStart"/>
            <w:r w:rsidRPr="00176E40">
              <w:rPr>
                <w:sz w:val="20"/>
                <w:szCs w:val="20"/>
              </w:rPr>
              <w:t>Immunohistochemical</w:t>
            </w:r>
            <w:proofErr w:type="spellEnd"/>
            <w:r w:rsidRPr="00176E40">
              <w:rPr>
                <w:sz w:val="20"/>
                <w:szCs w:val="20"/>
              </w:rPr>
              <w:t xml:space="preserve"> staining showed a positivity of the tumor cells for </w:t>
            </w:r>
            <w:proofErr w:type="spellStart"/>
            <w:r w:rsidRPr="00176E40">
              <w:rPr>
                <w:sz w:val="20"/>
                <w:szCs w:val="20"/>
              </w:rPr>
              <w:t>cytokeratins</w:t>
            </w:r>
            <w:proofErr w:type="spellEnd"/>
            <w:r w:rsidRPr="00176E40">
              <w:rPr>
                <w:sz w:val="20"/>
                <w:szCs w:val="20"/>
              </w:rPr>
              <w:t xml:space="preserve"> 7, 17, and 19, thyroid transcription factor-1, and galectin-3 and a negativity for </w:t>
            </w:r>
            <w:proofErr w:type="spellStart"/>
            <w:r w:rsidRPr="00176E40">
              <w:rPr>
                <w:sz w:val="20"/>
                <w:szCs w:val="20"/>
              </w:rPr>
              <w:t>cytokeratin</w:t>
            </w:r>
            <w:proofErr w:type="spellEnd"/>
            <w:r w:rsidRPr="00176E40">
              <w:rPr>
                <w:sz w:val="20"/>
                <w:szCs w:val="20"/>
              </w:rPr>
              <w:t xml:space="preserve"> 20 and p53. </w:t>
            </w:r>
            <w:r w:rsidRPr="00176E40">
              <w:rPr>
                <w:sz w:val="20"/>
                <w:szCs w:val="20"/>
              </w:rPr>
              <w:br/>
            </w:r>
            <w:r w:rsidRPr="00176E40">
              <w:rPr>
                <w:sz w:val="20"/>
                <w:szCs w:val="20"/>
              </w:rPr>
              <w:br/>
              <w:t xml:space="preserve">CONCLUSIONS: Although it has been suggested that this tumor is a highly differentiated variant with a favorable prognosis, our study shows that its biologic behavior is not conclusive because metastases and recurrences with dedifferentiation may occur. </w:t>
            </w:r>
          </w:p>
        </w:tc>
      </w:tr>
      <w:tr w:rsidR="00D265E5" w:rsidRPr="00176E40" w:rsidTr="007A0DCF">
        <w:trPr>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lastRenderedPageBreak/>
              <w:t> </w:t>
            </w:r>
          </w:p>
        </w:tc>
        <w:tc>
          <w:tcPr>
            <w:tcW w:w="364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pStyle w:val="NormalWeb"/>
              <w:rPr>
                <w:sz w:val="20"/>
                <w:szCs w:val="20"/>
              </w:rPr>
            </w:pPr>
            <w:r w:rsidRPr="00176E40">
              <w:rPr>
                <w:sz w:val="20"/>
                <w:szCs w:val="20"/>
              </w:rPr>
              <w:t xml:space="preserve">Am J </w:t>
            </w:r>
            <w:proofErr w:type="spellStart"/>
            <w:r w:rsidRPr="00176E40">
              <w:rPr>
                <w:sz w:val="20"/>
                <w:szCs w:val="20"/>
              </w:rPr>
              <w:t>Clin</w:t>
            </w:r>
            <w:proofErr w:type="spellEnd"/>
            <w:r w:rsidRPr="00176E40">
              <w:rPr>
                <w:sz w:val="20"/>
                <w:szCs w:val="20"/>
              </w:rPr>
              <w:t xml:space="preserve"> </w:t>
            </w:r>
            <w:proofErr w:type="spellStart"/>
            <w:r w:rsidRPr="00176E40">
              <w:rPr>
                <w:sz w:val="20"/>
                <w:szCs w:val="20"/>
              </w:rPr>
              <w:t>Pathol</w:t>
            </w:r>
            <w:proofErr w:type="spellEnd"/>
            <w:r w:rsidRPr="00176E40">
              <w:rPr>
                <w:sz w:val="20"/>
                <w:szCs w:val="20"/>
              </w:rPr>
              <w:t xml:space="preserve"> 2002;117:16-18</w:t>
            </w:r>
          </w:p>
          <w:p w:rsidR="00D265E5" w:rsidRPr="00176E40" w:rsidRDefault="00D265E5">
            <w:pPr>
              <w:pStyle w:val="NormalWeb"/>
              <w:rPr>
                <w:sz w:val="20"/>
                <w:szCs w:val="20"/>
              </w:rPr>
            </w:pPr>
            <w:r w:rsidRPr="00176E40">
              <w:rPr>
                <w:sz w:val="20"/>
                <w:szCs w:val="20"/>
              </w:rPr>
              <w:t xml:space="preserve">(1) Nuclei are ovoid rather than </w:t>
            </w:r>
            <w:proofErr w:type="gramStart"/>
            <w:r w:rsidRPr="00176E40">
              <w:rPr>
                <w:sz w:val="20"/>
                <w:szCs w:val="20"/>
              </w:rPr>
              <w:t>round</w:t>
            </w:r>
            <w:proofErr w:type="gramEnd"/>
            <w:r w:rsidRPr="00176E40">
              <w:rPr>
                <w:sz w:val="20"/>
                <w:szCs w:val="20"/>
              </w:rPr>
              <w:br/>
              <w:t>(2) Nuclei are crowded, often manifesting as lack of polarization in the cells that line a follicle</w:t>
            </w:r>
            <w:r w:rsidRPr="00176E40">
              <w:rPr>
                <w:sz w:val="20"/>
                <w:szCs w:val="20"/>
              </w:rPr>
              <w:br/>
              <w:t xml:space="preserve">(3) Nuclei show a clear or pale chromatin pattern (nuclear clearing should not be confined to the central portion of the tumor, where </w:t>
            </w:r>
            <w:proofErr w:type="spellStart"/>
            <w:r w:rsidRPr="00176E40">
              <w:rPr>
                <w:sz w:val="20"/>
                <w:szCs w:val="20"/>
              </w:rPr>
              <w:t>artifactual</w:t>
            </w:r>
            <w:proofErr w:type="spellEnd"/>
            <w:r w:rsidRPr="00176E40">
              <w:rPr>
                <w:sz w:val="20"/>
                <w:szCs w:val="20"/>
              </w:rPr>
              <w:t xml:space="preserve"> bloating of the nuclei is common due to delayed fixation), or they exhibit prominent grooving</w:t>
            </w:r>
            <w:r w:rsidRPr="00176E40">
              <w:rPr>
                <w:sz w:val="20"/>
                <w:szCs w:val="20"/>
              </w:rPr>
              <w:br/>
              <w:t xml:space="preserve">(4) </w:t>
            </w:r>
            <w:proofErr w:type="spellStart"/>
            <w:r w:rsidRPr="00176E40">
              <w:rPr>
                <w:sz w:val="20"/>
                <w:szCs w:val="20"/>
              </w:rPr>
              <w:t>Psammoma</w:t>
            </w:r>
            <w:proofErr w:type="spellEnd"/>
            <w:r w:rsidRPr="00176E40">
              <w:rPr>
                <w:sz w:val="20"/>
                <w:szCs w:val="20"/>
              </w:rPr>
              <w:t xml:space="preserve"> bodies are found.</w:t>
            </w:r>
          </w:p>
          <w:p w:rsidR="00D265E5" w:rsidRPr="00176E40" w:rsidRDefault="00D265E5">
            <w:pPr>
              <w:pStyle w:val="NormalWeb"/>
              <w:rPr>
                <w:sz w:val="20"/>
                <w:szCs w:val="20"/>
              </w:rPr>
            </w:pPr>
            <w:r w:rsidRPr="00176E40">
              <w:rPr>
                <w:sz w:val="20"/>
                <w:szCs w:val="20"/>
              </w:rPr>
              <w:t xml:space="preserve">If 1 of these 4 features is lacking, 4 or more of the following subsidiary features have to be present for a diagnosis of encapsulated follicular variant PTC to be made: (1) presence of abortive papillae, (2) predominantly elongated or irregularly shaped follicles, (3) dark-staining colloid, (4) presence of rare nuclear </w:t>
            </w:r>
            <w:proofErr w:type="spellStart"/>
            <w:r w:rsidRPr="00176E40">
              <w:rPr>
                <w:sz w:val="20"/>
                <w:szCs w:val="20"/>
              </w:rPr>
              <w:t>pseudoinclusions</w:t>
            </w:r>
            <w:proofErr w:type="spellEnd"/>
            <w:r w:rsidRPr="00176E40">
              <w:rPr>
                <w:sz w:val="20"/>
                <w:szCs w:val="20"/>
              </w:rPr>
              <w:t xml:space="preserve">, and (5) multinucleated </w:t>
            </w:r>
            <w:proofErr w:type="spellStart"/>
            <w:r w:rsidRPr="00176E40">
              <w:rPr>
                <w:sz w:val="20"/>
                <w:szCs w:val="20"/>
              </w:rPr>
              <w:t>histiocytes</w:t>
            </w:r>
            <w:proofErr w:type="spellEnd"/>
            <w:r w:rsidRPr="00176E40">
              <w:rPr>
                <w:sz w:val="20"/>
                <w:szCs w:val="20"/>
              </w:rPr>
              <w:t xml:space="preserve"> in lumens of follicles. </w:t>
            </w:r>
          </w:p>
        </w:tc>
      </w:tr>
      <w:tr w:rsidR="00D265E5" w:rsidRPr="00176E40" w:rsidTr="007A0DCF">
        <w:trPr>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b/>
                <w:bCs/>
                <w:sz w:val="20"/>
                <w:szCs w:val="20"/>
              </w:rPr>
              <w:t>LIPOMATOUS STROMA</w:t>
            </w:r>
          </w:p>
        </w:tc>
        <w:tc>
          <w:tcPr>
            <w:tcW w:w="364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 </w:t>
            </w:r>
          </w:p>
        </w:tc>
      </w:tr>
      <w:tr w:rsidR="00D265E5" w:rsidRPr="00176E40" w:rsidTr="007A0DCF">
        <w:trPr>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b/>
                <w:bCs/>
                <w:sz w:val="20"/>
                <w:szCs w:val="20"/>
              </w:rPr>
              <w:t>MYXOID</w:t>
            </w:r>
          </w:p>
        </w:tc>
        <w:tc>
          <w:tcPr>
            <w:tcW w:w="364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 </w:t>
            </w:r>
          </w:p>
        </w:tc>
      </w:tr>
      <w:tr w:rsidR="00D265E5" w:rsidRPr="00176E40" w:rsidTr="007A0DCF">
        <w:trPr>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b/>
                <w:bCs/>
                <w:sz w:val="20"/>
                <w:szCs w:val="20"/>
              </w:rPr>
              <w:t>OXYPHILIC (HURTHLE CELL)</w:t>
            </w:r>
          </w:p>
        </w:tc>
        <w:tc>
          <w:tcPr>
            <w:tcW w:w="364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 </w:t>
            </w:r>
          </w:p>
        </w:tc>
      </w:tr>
      <w:tr w:rsidR="00D265E5" w:rsidRPr="00176E40" w:rsidTr="007A0DCF">
        <w:trPr>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pStyle w:val="NormalWeb"/>
              <w:rPr>
                <w:sz w:val="20"/>
                <w:szCs w:val="20"/>
              </w:rPr>
            </w:pPr>
            <w:r w:rsidRPr="00176E40">
              <w:rPr>
                <w:b/>
                <w:bCs/>
                <w:sz w:val="20"/>
                <w:szCs w:val="20"/>
              </w:rPr>
              <w:t>PAPILLARY MICROCARCINOMA</w:t>
            </w:r>
          </w:p>
          <w:p w:rsidR="00D265E5" w:rsidRPr="00176E40" w:rsidRDefault="00D265E5">
            <w:pPr>
              <w:pStyle w:val="NormalWeb"/>
              <w:rPr>
                <w:sz w:val="20"/>
                <w:szCs w:val="20"/>
              </w:rPr>
            </w:pPr>
            <w:r w:rsidRPr="00176E40">
              <w:rPr>
                <w:b/>
                <w:bCs/>
                <w:sz w:val="20"/>
                <w:szCs w:val="20"/>
              </w:rPr>
              <w:t>(Occult papillary carcinoma)</w:t>
            </w:r>
          </w:p>
        </w:tc>
        <w:tc>
          <w:tcPr>
            <w:tcW w:w="364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Measure 1-1.5 cm or less with majority measuring 4-7 mm.</w:t>
            </w:r>
            <w:r w:rsidRPr="00176E40">
              <w:rPr>
                <w:sz w:val="20"/>
                <w:szCs w:val="20"/>
              </w:rPr>
              <w:br/>
              <w:t xml:space="preserve">Lymph node </w:t>
            </w:r>
            <w:proofErr w:type="spellStart"/>
            <w:r w:rsidRPr="00176E40">
              <w:rPr>
                <w:sz w:val="20"/>
                <w:szCs w:val="20"/>
              </w:rPr>
              <w:t>mets</w:t>
            </w:r>
            <w:proofErr w:type="spellEnd"/>
            <w:r w:rsidRPr="00176E40">
              <w:rPr>
                <w:sz w:val="20"/>
                <w:szCs w:val="20"/>
              </w:rPr>
              <w:t xml:space="preserve"> have been documented in tumors as small as 5 mm</w:t>
            </w:r>
            <w:r w:rsidRPr="00176E40">
              <w:rPr>
                <w:sz w:val="20"/>
                <w:szCs w:val="20"/>
              </w:rPr>
              <w:br/>
              <w:t>May have prominent sclerosis</w:t>
            </w:r>
          </w:p>
        </w:tc>
      </w:tr>
      <w:tr w:rsidR="00D265E5" w:rsidRPr="00176E40" w:rsidTr="007A0DCF">
        <w:trPr>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pStyle w:val="NormalWeb"/>
              <w:jc w:val="right"/>
              <w:rPr>
                <w:sz w:val="20"/>
                <w:szCs w:val="20"/>
              </w:rPr>
            </w:pPr>
            <w:r w:rsidRPr="00176E40">
              <w:rPr>
                <w:b/>
                <w:bCs/>
                <w:sz w:val="20"/>
                <w:szCs w:val="20"/>
              </w:rPr>
              <w:br/>
            </w:r>
            <w:r w:rsidRPr="00176E40">
              <w:rPr>
                <w:rStyle w:val="Strong"/>
                <w:sz w:val="20"/>
                <w:szCs w:val="20"/>
              </w:rPr>
              <w:t xml:space="preserve">Microscopic papillary thyroid </w:t>
            </w:r>
            <w:r w:rsidRPr="00176E40">
              <w:rPr>
                <w:rStyle w:val="Strong"/>
                <w:sz w:val="20"/>
                <w:szCs w:val="20"/>
              </w:rPr>
              <w:lastRenderedPageBreak/>
              <w:t xml:space="preserve">carcinoma compared with clinical carcinomas by loss of </w:t>
            </w:r>
            <w:proofErr w:type="spellStart"/>
            <w:r w:rsidRPr="00176E40">
              <w:rPr>
                <w:rStyle w:val="Strong"/>
                <w:sz w:val="20"/>
                <w:szCs w:val="20"/>
              </w:rPr>
              <w:t>heterozygosity</w:t>
            </w:r>
            <w:proofErr w:type="spellEnd"/>
            <w:r w:rsidRPr="00176E40">
              <w:rPr>
                <w:rStyle w:val="Strong"/>
                <w:sz w:val="20"/>
                <w:szCs w:val="20"/>
              </w:rPr>
              <w:t xml:space="preserve"> mutational profile.</w:t>
            </w:r>
          </w:p>
          <w:p w:rsidR="00D265E5" w:rsidRPr="00176E40" w:rsidRDefault="00D265E5">
            <w:pPr>
              <w:pStyle w:val="NormalWeb"/>
              <w:jc w:val="right"/>
              <w:rPr>
                <w:sz w:val="20"/>
                <w:szCs w:val="20"/>
              </w:rPr>
            </w:pPr>
            <w:r w:rsidRPr="00176E40">
              <w:rPr>
                <w:rStyle w:val="Strong"/>
                <w:sz w:val="20"/>
                <w:szCs w:val="20"/>
              </w:rPr>
              <w:t xml:space="preserve">Hunt JL, </w:t>
            </w:r>
            <w:proofErr w:type="spellStart"/>
            <w:r w:rsidRPr="00176E40">
              <w:rPr>
                <w:rStyle w:val="Strong"/>
                <w:sz w:val="20"/>
                <w:szCs w:val="20"/>
              </w:rPr>
              <w:t>LiVolsi</w:t>
            </w:r>
            <w:proofErr w:type="spellEnd"/>
            <w:r w:rsidRPr="00176E40">
              <w:rPr>
                <w:rStyle w:val="Strong"/>
                <w:sz w:val="20"/>
                <w:szCs w:val="20"/>
              </w:rPr>
              <w:t xml:space="preserve"> VA, </w:t>
            </w:r>
            <w:proofErr w:type="spellStart"/>
            <w:r w:rsidRPr="00176E40">
              <w:rPr>
                <w:rStyle w:val="Strong"/>
                <w:sz w:val="20"/>
                <w:szCs w:val="20"/>
              </w:rPr>
              <w:t>Baloch</w:t>
            </w:r>
            <w:proofErr w:type="spellEnd"/>
            <w:r w:rsidRPr="00176E40">
              <w:rPr>
                <w:rStyle w:val="Strong"/>
                <w:sz w:val="20"/>
                <w:szCs w:val="20"/>
              </w:rPr>
              <w:t xml:space="preserve"> ZW, Barnes EL, </w:t>
            </w:r>
            <w:proofErr w:type="spellStart"/>
            <w:r w:rsidRPr="00176E40">
              <w:rPr>
                <w:rStyle w:val="Strong"/>
                <w:sz w:val="20"/>
                <w:szCs w:val="20"/>
              </w:rPr>
              <w:t>Swalsky</w:t>
            </w:r>
            <w:proofErr w:type="spellEnd"/>
            <w:r w:rsidRPr="00176E40">
              <w:rPr>
                <w:rStyle w:val="Strong"/>
                <w:sz w:val="20"/>
                <w:szCs w:val="20"/>
              </w:rPr>
              <w:t xml:space="preserve"> PA, </w:t>
            </w:r>
            <w:proofErr w:type="spellStart"/>
            <w:r w:rsidRPr="00176E40">
              <w:rPr>
                <w:rStyle w:val="Strong"/>
                <w:sz w:val="20"/>
                <w:szCs w:val="20"/>
              </w:rPr>
              <w:t>Niehouse</w:t>
            </w:r>
            <w:proofErr w:type="spellEnd"/>
            <w:r w:rsidRPr="00176E40">
              <w:rPr>
                <w:rStyle w:val="Strong"/>
                <w:sz w:val="20"/>
                <w:szCs w:val="20"/>
              </w:rPr>
              <w:t xml:space="preserve"> L, Finkelstein SD.</w:t>
            </w:r>
          </w:p>
          <w:p w:rsidR="00D265E5" w:rsidRPr="00176E40" w:rsidRDefault="00D265E5">
            <w:pPr>
              <w:pStyle w:val="NormalWeb"/>
              <w:jc w:val="right"/>
              <w:rPr>
                <w:sz w:val="20"/>
                <w:szCs w:val="20"/>
              </w:rPr>
            </w:pPr>
            <w:r w:rsidRPr="00176E40">
              <w:rPr>
                <w:sz w:val="20"/>
                <w:szCs w:val="20"/>
              </w:rPr>
              <w:t> </w:t>
            </w:r>
          </w:p>
        </w:tc>
        <w:tc>
          <w:tcPr>
            <w:tcW w:w="364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sz w:val="20"/>
                <w:szCs w:val="20"/>
              </w:rPr>
            </w:pPr>
            <w:r w:rsidRPr="00176E40">
              <w:rPr>
                <w:sz w:val="20"/>
                <w:szCs w:val="20"/>
              </w:rPr>
              <w:lastRenderedPageBreak/>
              <w:t xml:space="preserve">Am J </w:t>
            </w:r>
            <w:proofErr w:type="spellStart"/>
            <w:r w:rsidRPr="00176E40">
              <w:rPr>
                <w:sz w:val="20"/>
                <w:szCs w:val="20"/>
              </w:rPr>
              <w:t>Surg</w:t>
            </w:r>
            <w:proofErr w:type="spellEnd"/>
            <w:r w:rsidRPr="00176E40">
              <w:rPr>
                <w:sz w:val="20"/>
                <w:szCs w:val="20"/>
              </w:rPr>
              <w:t xml:space="preserve"> </w:t>
            </w:r>
            <w:proofErr w:type="spellStart"/>
            <w:r w:rsidRPr="00176E40">
              <w:rPr>
                <w:sz w:val="20"/>
                <w:szCs w:val="20"/>
              </w:rPr>
              <w:t>Pathol</w:t>
            </w:r>
            <w:proofErr w:type="spellEnd"/>
            <w:r w:rsidRPr="00176E40">
              <w:rPr>
                <w:sz w:val="20"/>
                <w:szCs w:val="20"/>
              </w:rPr>
              <w:t xml:space="preserve"> 2003 Feb;27(2):159-66 Abstract quote </w:t>
            </w:r>
          </w:p>
          <w:p w:rsidR="00D265E5" w:rsidRPr="00176E40" w:rsidRDefault="00D265E5">
            <w:pPr>
              <w:pStyle w:val="NormalWeb"/>
              <w:rPr>
                <w:sz w:val="20"/>
                <w:szCs w:val="20"/>
              </w:rPr>
            </w:pPr>
            <w:r w:rsidRPr="00176E40">
              <w:rPr>
                <w:sz w:val="20"/>
                <w:szCs w:val="20"/>
              </w:rPr>
              <w:lastRenderedPageBreak/>
              <w:t>The clinical significance of microscopic papillary thyroid carcinoma (</w:t>
            </w:r>
            <w:proofErr w:type="spellStart"/>
            <w:r w:rsidRPr="00176E40">
              <w:rPr>
                <w:sz w:val="20"/>
                <w:szCs w:val="20"/>
              </w:rPr>
              <w:t>PTCa</w:t>
            </w:r>
            <w:proofErr w:type="spellEnd"/>
            <w:r w:rsidRPr="00176E40">
              <w:rPr>
                <w:sz w:val="20"/>
                <w:szCs w:val="20"/>
              </w:rPr>
              <w:t xml:space="preserve">) is controversial. Many authors think that microscopic </w:t>
            </w:r>
            <w:proofErr w:type="spellStart"/>
            <w:r w:rsidRPr="00176E40">
              <w:rPr>
                <w:sz w:val="20"/>
                <w:szCs w:val="20"/>
              </w:rPr>
              <w:t>PTCa</w:t>
            </w:r>
            <w:proofErr w:type="spellEnd"/>
            <w:r w:rsidRPr="00176E40">
              <w:rPr>
                <w:sz w:val="20"/>
                <w:szCs w:val="20"/>
              </w:rPr>
              <w:t xml:space="preserve"> (&lt;1 cm) have the same </w:t>
            </w:r>
            <w:proofErr w:type="spellStart"/>
            <w:r w:rsidRPr="00176E40">
              <w:rPr>
                <w:sz w:val="20"/>
                <w:szCs w:val="20"/>
              </w:rPr>
              <w:t>pathogenetic</w:t>
            </w:r>
            <w:proofErr w:type="spellEnd"/>
            <w:r w:rsidRPr="00176E40">
              <w:rPr>
                <w:sz w:val="20"/>
                <w:szCs w:val="20"/>
              </w:rPr>
              <w:t xml:space="preserve"> origin as clinically sized papillary carcinomas (&gt;1 cm). Despite the fact that all clinical risk prognostication schemes have the size of the tumor as a primary category, small tumors do have malignant potential and can metastasize. There is growing evidence that small </w:t>
            </w:r>
            <w:proofErr w:type="spellStart"/>
            <w:r w:rsidRPr="00176E40">
              <w:rPr>
                <w:sz w:val="20"/>
                <w:szCs w:val="20"/>
              </w:rPr>
              <w:t>PTCa</w:t>
            </w:r>
            <w:proofErr w:type="spellEnd"/>
            <w:r w:rsidRPr="00176E40">
              <w:rPr>
                <w:sz w:val="20"/>
                <w:szCs w:val="20"/>
              </w:rPr>
              <w:t xml:space="preserve"> have the molecular translocations between the proto-oncogene RET and various activating partner genes that are characteristic of clinically sized </w:t>
            </w:r>
            <w:proofErr w:type="spellStart"/>
            <w:r w:rsidRPr="00176E40">
              <w:rPr>
                <w:sz w:val="20"/>
                <w:szCs w:val="20"/>
              </w:rPr>
              <w:t>PTCa</w:t>
            </w:r>
            <w:proofErr w:type="spellEnd"/>
            <w:r w:rsidRPr="00176E40">
              <w:rPr>
                <w:sz w:val="20"/>
                <w:szCs w:val="20"/>
              </w:rPr>
              <w:t xml:space="preserve">. </w:t>
            </w:r>
          </w:p>
          <w:p w:rsidR="00D265E5" w:rsidRPr="00176E40" w:rsidRDefault="00D265E5">
            <w:pPr>
              <w:pStyle w:val="NormalWeb"/>
              <w:rPr>
                <w:sz w:val="20"/>
                <w:szCs w:val="20"/>
              </w:rPr>
            </w:pPr>
            <w:r w:rsidRPr="00176E40">
              <w:rPr>
                <w:sz w:val="20"/>
                <w:szCs w:val="20"/>
              </w:rPr>
              <w:t xml:space="preserve">This study used a </w:t>
            </w:r>
            <w:proofErr w:type="spellStart"/>
            <w:r w:rsidRPr="00176E40">
              <w:rPr>
                <w:sz w:val="20"/>
                <w:szCs w:val="20"/>
              </w:rPr>
              <w:t>microdissection</w:t>
            </w:r>
            <w:proofErr w:type="spellEnd"/>
            <w:r w:rsidRPr="00176E40">
              <w:rPr>
                <w:sz w:val="20"/>
                <w:szCs w:val="20"/>
              </w:rPr>
              <w:t xml:space="preserve"> and genotyping assay to study the patterns of loss of </w:t>
            </w:r>
            <w:proofErr w:type="spellStart"/>
            <w:r w:rsidRPr="00176E40">
              <w:rPr>
                <w:sz w:val="20"/>
                <w:szCs w:val="20"/>
              </w:rPr>
              <w:t>heterozygosity</w:t>
            </w:r>
            <w:proofErr w:type="spellEnd"/>
            <w:r w:rsidRPr="00176E40">
              <w:rPr>
                <w:sz w:val="20"/>
                <w:szCs w:val="20"/>
              </w:rPr>
              <w:t xml:space="preserve"> of tumor suppressor genes in microscopic and clinically sized </w:t>
            </w:r>
            <w:proofErr w:type="spellStart"/>
            <w:r w:rsidRPr="00176E40">
              <w:rPr>
                <w:sz w:val="20"/>
                <w:szCs w:val="20"/>
              </w:rPr>
              <w:t>PTCa</w:t>
            </w:r>
            <w:proofErr w:type="spellEnd"/>
            <w:r w:rsidRPr="00176E40">
              <w:rPr>
                <w:sz w:val="20"/>
                <w:szCs w:val="20"/>
              </w:rPr>
              <w:t xml:space="preserve">. </w:t>
            </w:r>
          </w:p>
          <w:p w:rsidR="00D265E5" w:rsidRPr="00176E40" w:rsidRDefault="00D265E5">
            <w:pPr>
              <w:pStyle w:val="NormalWeb"/>
              <w:rPr>
                <w:sz w:val="20"/>
                <w:szCs w:val="20"/>
              </w:rPr>
            </w:pPr>
            <w:r w:rsidRPr="00176E40">
              <w:rPr>
                <w:sz w:val="20"/>
                <w:szCs w:val="20"/>
              </w:rPr>
              <w:t xml:space="preserve">Our results indicate that all </w:t>
            </w:r>
            <w:proofErr w:type="spellStart"/>
            <w:r w:rsidRPr="00176E40">
              <w:rPr>
                <w:sz w:val="20"/>
                <w:szCs w:val="20"/>
              </w:rPr>
              <w:t>PTCa</w:t>
            </w:r>
            <w:proofErr w:type="spellEnd"/>
            <w:r w:rsidRPr="00176E40">
              <w:rPr>
                <w:sz w:val="20"/>
                <w:szCs w:val="20"/>
              </w:rPr>
              <w:t xml:space="preserve"> harbor mutations with similar frequencies and distribution patterns, regardless of the size of the tumor. These data are further evidence that microscopic and clinically sized </w:t>
            </w:r>
            <w:proofErr w:type="spellStart"/>
            <w:r w:rsidRPr="00176E40">
              <w:rPr>
                <w:sz w:val="20"/>
                <w:szCs w:val="20"/>
              </w:rPr>
              <w:t>PTCa</w:t>
            </w:r>
            <w:proofErr w:type="spellEnd"/>
            <w:r w:rsidRPr="00176E40">
              <w:rPr>
                <w:sz w:val="20"/>
                <w:szCs w:val="20"/>
              </w:rPr>
              <w:t xml:space="preserve"> are </w:t>
            </w:r>
            <w:proofErr w:type="spellStart"/>
            <w:r w:rsidRPr="00176E40">
              <w:rPr>
                <w:sz w:val="20"/>
                <w:szCs w:val="20"/>
              </w:rPr>
              <w:t>pathogenetically</w:t>
            </w:r>
            <w:proofErr w:type="spellEnd"/>
            <w:r w:rsidRPr="00176E40">
              <w:rPr>
                <w:sz w:val="20"/>
                <w:szCs w:val="20"/>
              </w:rPr>
              <w:t xml:space="preserve"> related.</w:t>
            </w:r>
          </w:p>
        </w:tc>
      </w:tr>
      <w:tr w:rsidR="00D265E5" w:rsidRPr="00176E40" w:rsidTr="007A0DCF">
        <w:trPr>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rStyle w:val="Strong"/>
                <w:sz w:val="20"/>
                <w:szCs w:val="20"/>
              </w:rPr>
              <w:lastRenderedPageBreak/>
              <w:t>SARCOMATOID</w:t>
            </w:r>
          </w:p>
        </w:tc>
        <w:tc>
          <w:tcPr>
            <w:tcW w:w="364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 </w:t>
            </w:r>
          </w:p>
        </w:tc>
      </w:tr>
      <w:tr w:rsidR="00D265E5" w:rsidRPr="00176E40" w:rsidTr="007A0DCF">
        <w:trPr>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b/>
                <w:bCs/>
                <w:sz w:val="20"/>
                <w:szCs w:val="20"/>
              </w:rPr>
              <w:br/>
            </w:r>
            <w:r w:rsidRPr="00176E40">
              <w:rPr>
                <w:rStyle w:val="Strong"/>
                <w:sz w:val="20"/>
                <w:szCs w:val="20"/>
              </w:rPr>
              <w:t xml:space="preserve">Spindle cell transformation of papillary carcinoma: an aggressive entity distinct from </w:t>
            </w:r>
            <w:proofErr w:type="spellStart"/>
            <w:r w:rsidRPr="00176E40">
              <w:rPr>
                <w:rStyle w:val="Strong"/>
                <w:sz w:val="20"/>
                <w:szCs w:val="20"/>
              </w:rPr>
              <w:t>anaplastic</w:t>
            </w:r>
            <w:proofErr w:type="spellEnd"/>
            <w:r w:rsidRPr="00176E40">
              <w:rPr>
                <w:rStyle w:val="Strong"/>
                <w:sz w:val="20"/>
                <w:szCs w:val="20"/>
              </w:rPr>
              <w:t xml:space="preserve"> thyroid carcinoma. </w:t>
            </w:r>
            <w:r w:rsidRPr="00176E40">
              <w:rPr>
                <w:b/>
                <w:bCs/>
                <w:sz w:val="20"/>
                <w:szCs w:val="20"/>
              </w:rPr>
              <w:br/>
            </w:r>
            <w:r w:rsidRPr="00176E40">
              <w:rPr>
                <w:b/>
                <w:bCs/>
                <w:sz w:val="20"/>
                <w:szCs w:val="20"/>
              </w:rPr>
              <w:br/>
            </w:r>
            <w:proofErr w:type="spellStart"/>
            <w:r w:rsidRPr="00176E40">
              <w:rPr>
                <w:rStyle w:val="Strong"/>
                <w:sz w:val="20"/>
                <w:szCs w:val="20"/>
              </w:rPr>
              <w:t>Brandwein-Gensler</w:t>
            </w:r>
            <w:proofErr w:type="spellEnd"/>
            <w:r w:rsidRPr="00176E40">
              <w:rPr>
                <w:rStyle w:val="Strong"/>
                <w:sz w:val="20"/>
                <w:szCs w:val="20"/>
              </w:rPr>
              <w:t xml:space="preserve"> MS, Wang BY, </w:t>
            </w:r>
            <w:proofErr w:type="spellStart"/>
            <w:r w:rsidRPr="00176E40">
              <w:rPr>
                <w:rStyle w:val="Strong"/>
                <w:sz w:val="20"/>
                <w:szCs w:val="20"/>
              </w:rPr>
              <w:t>Urken</w:t>
            </w:r>
            <w:proofErr w:type="spellEnd"/>
            <w:r w:rsidRPr="00176E40">
              <w:rPr>
                <w:rStyle w:val="Strong"/>
                <w:sz w:val="20"/>
                <w:szCs w:val="20"/>
              </w:rPr>
              <w:t xml:space="preserve"> ML. </w:t>
            </w:r>
            <w:r w:rsidRPr="00176E40">
              <w:rPr>
                <w:b/>
                <w:bCs/>
                <w:sz w:val="20"/>
                <w:szCs w:val="20"/>
              </w:rPr>
              <w:br/>
            </w:r>
            <w:r w:rsidRPr="00176E40">
              <w:rPr>
                <w:b/>
                <w:bCs/>
                <w:sz w:val="20"/>
                <w:szCs w:val="20"/>
              </w:rPr>
              <w:br/>
            </w:r>
            <w:r w:rsidRPr="00176E40">
              <w:rPr>
                <w:rStyle w:val="Strong"/>
                <w:sz w:val="20"/>
                <w:szCs w:val="20"/>
              </w:rPr>
              <w:t xml:space="preserve">Department of Pathology, The Mount Sinai School of Medicine, The Mount Sinai New York University Medical Center, New York, NY 10029, USA. </w:t>
            </w:r>
          </w:p>
        </w:tc>
        <w:tc>
          <w:tcPr>
            <w:tcW w:w="3647" w:type="pct"/>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tblPr>
            <w:tblGrid>
              <w:gridCol w:w="4811"/>
              <w:gridCol w:w="46"/>
            </w:tblGrid>
            <w:tr w:rsidR="00D265E5" w:rsidRPr="00176E40">
              <w:trPr>
                <w:tblCellSpacing w:w="0" w:type="dxa"/>
              </w:trPr>
              <w:tc>
                <w:tcPr>
                  <w:tcW w:w="0" w:type="auto"/>
                  <w:vAlign w:val="center"/>
                  <w:hideMark/>
                </w:tcPr>
                <w:p w:rsidR="00D265E5" w:rsidRPr="00176E40" w:rsidRDefault="00D265E5">
                  <w:pPr>
                    <w:rPr>
                      <w:color w:val="003333"/>
                      <w:sz w:val="20"/>
                      <w:szCs w:val="20"/>
                    </w:rPr>
                  </w:pPr>
                  <w:r w:rsidRPr="00176E40">
                    <w:rPr>
                      <w:sz w:val="20"/>
                      <w:szCs w:val="20"/>
                    </w:rPr>
                    <w:t xml:space="preserve">Arch </w:t>
                  </w:r>
                  <w:proofErr w:type="spellStart"/>
                  <w:r w:rsidRPr="00176E40">
                    <w:rPr>
                      <w:sz w:val="20"/>
                      <w:szCs w:val="20"/>
                    </w:rPr>
                    <w:t>Pathol</w:t>
                  </w:r>
                  <w:proofErr w:type="spellEnd"/>
                  <w:r w:rsidRPr="00176E40">
                    <w:rPr>
                      <w:sz w:val="20"/>
                      <w:szCs w:val="20"/>
                    </w:rPr>
                    <w:t xml:space="preserve"> Lab Med. 2004 Jan</w:t>
                  </w:r>
                  <w:proofErr w:type="gramStart"/>
                  <w:r w:rsidRPr="00176E40">
                    <w:rPr>
                      <w:sz w:val="20"/>
                      <w:szCs w:val="20"/>
                    </w:rPr>
                    <w:t>;128</w:t>
                  </w:r>
                  <w:proofErr w:type="gramEnd"/>
                  <w:r w:rsidRPr="00176E40">
                    <w:rPr>
                      <w:sz w:val="20"/>
                      <w:szCs w:val="20"/>
                    </w:rPr>
                    <w:t xml:space="preserve">(1):87-9. Abstract quote </w:t>
                  </w:r>
                </w:p>
              </w:tc>
              <w:tc>
                <w:tcPr>
                  <w:tcW w:w="0" w:type="auto"/>
                  <w:vAlign w:val="center"/>
                  <w:hideMark/>
                </w:tcPr>
                <w:p w:rsidR="00D265E5" w:rsidRPr="00176E40" w:rsidRDefault="00D265E5">
                  <w:pPr>
                    <w:jc w:val="right"/>
                    <w:rPr>
                      <w:color w:val="003333"/>
                      <w:sz w:val="20"/>
                      <w:szCs w:val="20"/>
                    </w:rPr>
                  </w:pPr>
                  <w:r w:rsidRPr="00176E40">
                    <w:rPr>
                      <w:sz w:val="20"/>
                      <w:szCs w:val="20"/>
                    </w:rPr>
                    <w:t> </w:t>
                  </w:r>
                </w:p>
              </w:tc>
            </w:tr>
          </w:tbl>
          <w:p w:rsidR="00D265E5" w:rsidRPr="00176E40" w:rsidRDefault="00D265E5">
            <w:pPr>
              <w:rPr>
                <w:color w:val="003333"/>
                <w:sz w:val="20"/>
                <w:szCs w:val="20"/>
              </w:rPr>
            </w:pPr>
            <w:r w:rsidRPr="00176E40">
              <w:rPr>
                <w:sz w:val="20"/>
                <w:szCs w:val="20"/>
              </w:rPr>
              <w:br/>
              <w:t xml:space="preserve">Spindle cells are not routinely encountered in the context of thyroid pathology and are most often present in </w:t>
            </w:r>
            <w:proofErr w:type="spellStart"/>
            <w:r w:rsidRPr="00176E40">
              <w:rPr>
                <w:sz w:val="20"/>
                <w:szCs w:val="20"/>
              </w:rPr>
              <w:t>anaplastic</w:t>
            </w:r>
            <w:proofErr w:type="spellEnd"/>
            <w:r w:rsidRPr="00176E40">
              <w:rPr>
                <w:sz w:val="20"/>
                <w:szCs w:val="20"/>
              </w:rPr>
              <w:t xml:space="preserve"> thyroid carcinoma, </w:t>
            </w:r>
            <w:proofErr w:type="spellStart"/>
            <w:r w:rsidRPr="00176E40">
              <w:rPr>
                <w:sz w:val="20"/>
                <w:szCs w:val="20"/>
              </w:rPr>
              <w:t>medullary</w:t>
            </w:r>
            <w:proofErr w:type="spellEnd"/>
            <w:r w:rsidRPr="00176E40">
              <w:rPr>
                <w:sz w:val="20"/>
                <w:szCs w:val="20"/>
              </w:rPr>
              <w:t xml:space="preserve"> thyroid carcinoma, and benign conditions such as Riedel </w:t>
            </w:r>
            <w:proofErr w:type="spellStart"/>
            <w:r w:rsidRPr="00176E40">
              <w:rPr>
                <w:sz w:val="20"/>
                <w:szCs w:val="20"/>
              </w:rPr>
              <w:t>struma</w:t>
            </w:r>
            <w:proofErr w:type="spellEnd"/>
            <w:r w:rsidRPr="00176E40">
              <w:rPr>
                <w:sz w:val="20"/>
                <w:szCs w:val="20"/>
              </w:rPr>
              <w:t xml:space="preserve"> or de </w:t>
            </w:r>
            <w:proofErr w:type="spellStart"/>
            <w:r w:rsidRPr="00176E40">
              <w:rPr>
                <w:sz w:val="20"/>
                <w:szCs w:val="20"/>
              </w:rPr>
              <w:t>Quervain</w:t>
            </w:r>
            <w:proofErr w:type="spellEnd"/>
            <w:r w:rsidRPr="00176E40">
              <w:rPr>
                <w:sz w:val="20"/>
                <w:szCs w:val="20"/>
              </w:rPr>
              <w:t xml:space="preserve"> </w:t>
            </w:r>
            <w:proofErr w:type="spellStart"/>
            <w:r w:rsidRPr="00176E40">
              <w:rPr>
                <w:sz w:val="20"/>
                <w:szCs w:val="20"/>
              </w:rPr>
              <w:t>granulomatous</w:t>
            </w:r>
            <w:proofErr w:type="spellEnd"/>
            <w:r w:rsidRPr="00176E40">
              <w:rPr>
                <w:sz w:val="20"/>
                <w:szCs w:val="20"/>
              </w:rPr>
              <w:t xml:space="preserve"> </w:t>
            </w:r>
            <w:proofErr w:type="spellStart"/>
            <w:r w:rsidRPr="00176E40">
              <w:rPr>
                <w:sz w:val="20"/>
                <w:szCs w:val="20"/>
              </w:rPr>
              <w:t>thyroiditis</w:t>
            </w:r>
            <w:proofErr w:type="spellEnd"/>
            <w:r w:rsidRPr="00176E40">
              <w:rPr>
                <w:sz w:val="20"/>
                <w:szCs w:val="20"/>
              </w:rPr>
              <w:t xml:space="preserve">. Only a few publications have reported papillary thyroid carcinoma admixed with a prominent spindle cell component. </w:t>
            </w:r>
            <w:r w:rsidRPr="00176E40">
              <w:rPr>
                <w:sz w:val="20"/>
                <w:szCs w:val="20"/>
              </w:rPr>
              <w:br/>
            </w:r>
            <w:r w:rsidRPr="00176E40">
              <w:rPr>
                <w:sz w:val="20"/>
                <w:szCs w:val="20"/>
              </w:rPr>
              <w:br/>
              <w:t xml:space="preserve">While these tumors are clearly distinct from </w:t>
            </w:r>
            <w:proofErr w:type="spellStart"/>
            <w:r w:rsidRPr="00176E40">
              <w:rPr>
                <w:sz w:val="20"/>
                <w:szCs w:val="20"/>
              </w:rPr>
              <w:t>anaplastic</w:t>
            </w:r>
            <w:proofErr w:type="spellEnd"/>
            <w:r w:rsidRPr="00176E40">
              <w:rPr>
                <w:sz w:val="20"/>
                <w:szCs w:val="20"/>
              </w:rPr>
              <w:t xml:space="preserve"> thyroid carcinoma, prognostication as to their oncologic potential is not yet established. We describe a unique case of spindle cell transformation of papillary thyroid carcinoma. The blandness of the spindle cells was so impressive as to dissuade us from a malignant diagnosis on preoperative biopsies. However, this patient unfortunately died shortly after transformation of this papillary thyroid carcinoma. </w:t>
            </w:r>
            <w:r w:rsidRPr="00176E40">
              <w:rPr>
                <w:sz w:val="20"/>
                <w:szCs w:val="20"/>
              </w:rPr>
              <w:br/>
            </w:r>
            <w:r w:rsidRPr="00176E40">
              <w:rPr>
                <w:sz w:val="20"/>
                <w:szCs w:val="20"/>
              </w:rPr>
              <w:br/>
              <w:t xml:space="preserve">We conclude that this peculiar and rare spindle cell transformation should be regarded as a potentially lethal variant of papillary thyroid carcinoma. </w:t>
            </w:r>
          </w:p>
        </w:tc>
      </w:tr>
      <w:tr w:rsidR="00D265E5" w:rsidRPr="00176E40" w:rsidTr="007A0DCF">
        <w:trPr>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b/>
                <w:bCs/>
                <w:sz w:val="20"/>
                <w:szCs w:val="20"/>
              </w:rPr>
              <w:t>SOLID</w:t>
            </w:r>
          </w:p>
        </w:tc>
        <w:tc>
          <w:tcPr>
            <w:tcW w:w="364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 xml:space="preserve">Common in </w:t>
            </w:r>
            <w:proofErr w:type="spellStart"/>
            <w:r w:rsidRPr="00176E40">
              <w:rPr>
                <w:sz w:val="20"/>
                <w:szCs w:val="20"/>
              </w:rPr>
              <w:t>childen</w:t>
            </w:r>
            <w:proofErr w:type="spellEnd"/>
            <w:r w:rsidRPr="00176E40">
              <w:rPr>
                <w:sz w:val="20"/>
                <w:szCs w:val="20"/>
              </w:rPr>
              <w:br/>
              <w:t>Solid areas must be &gt;50% of the tumor</w:t>
            </w:r>
            <w:r w:rsidRPr="00176E40">
              <w:rPr>
                <w:sz w:val="20"/>
                <w:szCs w:val="20"/>
              </w:rPr>
              <w:br/>
              <w:t xml:space="preserve">May be more aggressive </w:t>
            </w:r>
          </w:p>
        </w:tc>
      </w:tr>
      <w:tr w:rsidR="00D265E5" w:rsidRPr="00176E40" w:rsidTr="007A0DCF">
        <w:trPr>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spacing w:after="240"/>
              <w:rPr>
                <w:color w:val="003333"/>
                <w:sz w:val="20"/>
                <w:szCs w:val="20"/>
              </w:rPr>
            </w:pPr>
            <w:r w:rsidRPr="00176E40">
              <w:rPr>
                <w:rStyle w:val="Strong"/>
                <w:sz w:val="20"/>
                <w:szCs w:val="20"/>
              </w:rPr>
              <w:t>A new BRAF gene mutation detected in a case of a solid variant of papillary thyroid carcinoma.</w:t>
            </w:r>
            <w:r w:rsidRPr="00176E40">
              <w:rPr>
                <w:b/>
                <w:bCs/>
                <w:sz w:val="20"/>
                <w:szCs w:val="20"/>
              </w:rPr>
              <w:br/>
            </w:r>
            <w:r w:rsidRPr="00176E40">
              <w:rPr>
                <w:b/>
                <w:bCs/>
                <w:sz w:val="20"/>
                <w:szCs w:val="20"/>
              </w:rPr>
              <w:br/>
            </w:r>
            <w:hyperlink r:id="rId159" w:tooltip="Click to search for citations by this author." w:history="1">
              <w:proofErr w:type="spellStart"/>
              <w:r w:rsidRPr="00176E40">
                <w:rPr>
                  <w:rStyle w:val="Hyperlink"/>
                  <w:b/>
                  <w:bCs/>
                  <w:sz w:val="20"/>
                  <w:szCs w:val="20"/>
                </w:rPr>
                <w:t>Trovisco</w:t>
              </w:r>
              <w:proofErr w:type="spellEnd"/>
              <w:r w:rsidRPr="00176E40">
                <w:rPr>
                  <w:rStyle w:val="Hyperlink"/>
                  <w:b/>
                  <w:bCs/>
                  <w:sz w:val="20"/>
                  <w:szCs w:val="20"/>
                </w:rPr>
                <w:t xml:space="preserve"> V</w:t>
              </w:r>
            </w:hyperlink>
            <w:r w:rsidRPr="00176E40">
              <w:rPr>
                <w:rStyle w:val="Strong"/>
                <w:sz w:val="20"/>
                <w:szCs w:val="20"/>
              </w:rPr>
              <w:t xml:space="preserve">, </w:t>
            </w:r>
            <w:hyperlink r:id="rId160" w:tooltip="Click to search for citations by this author." w:history="1">
              <w:proofErr w:type="spellStart"/>
              <w:r w:rsidRPr="00176E40">
                <w:rPr>
                  <w:rStyle w:val="Hyperlink"/>
                  <w:b/>
                  <w:bCs/>
                  <w:sz w:val="20"/>
                  <w:szCs w:val="20"/>
                </w:rPr>
                <w:t>Soares</w:t>
              </w:r>
              <w:proofErr w:type="spellEnd"/>
              <w:r w:rsidRPr="00176E40">
                <w:rPr>
                  <w:rStyle w:val="Hyperlink"/>
                  <w:b/>
                  <w:bCs/>
                  <w:sz w:val="20"/>
                  <w:szCs w:val="20"/>
                </w:rPr>
                <w:t xml:space="preserve"> P</w:t>
              </w:r>
            </w:hyperlink>
            <w:r w:rsidRPr="00176E40">
              <w:rPr>
                <w:rStyle w:val="Strong"/>
                <w:sz w:val="20"/>
                <w:szCs w:val="20"/>
              </w:rPr>
              <w:t xml:space="preserve">, </w:t>
            </w:r>
            <w:hyperlink r:id="rId161" w:tooltip="Click to search for citations by this author." w:history="1">
              <w:proofErr w:type="spellStart"/>
              <w:r w:rsidRPr="00176E40">
                <w:rPr>
                  <w:rStyle w:val="Hyperlink"/>
                  <w:b/>
                  <w:bCs/>
                  <w:sz w:val="20"/>
                  <w:szCs w:val="20"/>
                </w:rPr>
                <w:t>Soares</w:t>
              </w:r>
              <w:proofErr w:type="spellEnd"/>
              <w:r w:rsidRPr="00176E40">
                <w:rPr>
                  <w:rStyle w:val="Hyperlink"/>
                  <w:b/>
                  <w:bCs/>
                  <w:sz w:val="20"/>
                  <w:szCs w:val="20"/>
                </w:rPr>
                <w:t xml:space="preserve"> R</w:t>
              </w:r>
            </w:hyperlink>
            <w:r w:rsidRPr="00176E40">
              <w:rPr>
                <w:rStyle w:val="Strong"/>
                <w:sz w:val="20"/>
                <w:szCs w:val="20"/>
              </w:rPr>
              <w:t xml:space="preserve">, </w:t>
            </w:r>
            <w:hyperlink r:id="rId162" w:tooltip="Click to search for citations by this author." w:history="1">
              <w:proofErr w:type="spellStart"/>
              <w:r w:rsidRPr="00176E40">
                <w:rPr>
                  <w:rStyle w:val="Hyperlink"/>
                  <w:b/>
                  <w:bCs/>
                  <w:sz w:val="20"/>
                  <w:szCs w:val="20"/>
                </w:rPr>
                <w:t>Magalhaes</w:t>
              </w:r>
              <w:proofErr w:type="spellEnd"/>
              <w:r w:rsidRPr="00176E40">
                <w:rPr>
                  <w:rStyle w:val="Hyperlink"/>
                  <w:b/>
                  <w:bCs/>
                  <w:sz w:val="20"/>
                  <w:szCs w:val="20"/>
                </w:rPr>
                <w:t xml:space="preserve"> J</w:t>
              </w:r>
            </w:hyperlink>
            <w:r w:rsidRPr="00176E40">
              <w:rPr>
                <w:rStyle w:val="Strong"/>
                <w:sz w:val="20"/>
                <w:szCs w:val="20"/>
              </w:rPr>
              <w:t xml:space="preserve">, </w:t>
            </w:r>
            <w:hyperlink r:id="rId163" w:tooltip="Click to search for citations by this author." w:history="1">
              <w:r w:rsidRPr="00176E40">
                <w:rPr>
                  <w:rStyle w:val="Hyperlink"/>
                  <w:b/>
                  <w:bCs/>
                  <w:sz w:val="20"/>
                  <w:szCs w:val="20"/>
                </w:rPr>
                <w:t>Sa-</w:t>
              </w:r>
              <w:proofErr w:type="spellStart"/>
              <w:r w:rsidRPr="00176E40">
                <w:rPr>
                  <w:rStyle w:val="Hyperlink"/>
                  <w:b/>
                  <w:bCs/>
                  <w:sz w:val="20"/>
                  <w:szCs w:val="20"/>
                </w:rPr>
                <w:t>Couto</w:t>
              </w:r>
              <w:proofErr w:type="spellEnd"/>
              <w:r w:rsidRPr="00176E40">
                <w:rPr>
                  <w:rStyle w:val="Hyperlink"/>
                  <w:b/>
                  <w:bCs/>
                  <w:sz w:val="20"/>
                  <w:szCs w:val="20"/>
                </w:rPr>
                <w:t xml:space="preserve"> P</w:t>
              </w:r>
            </w:hyperlink>
            <w:r w:rsidRPr="00176E40">
              <w:rPr>
                <w:rStyle w:val="Strong"/>
                <w:sz w:val="20"/>
                <w:szCs w:val="20"/>
              </w:rPr>
              <w:t xml:space="preserve">, </w:t>
            </w:r>
            <w:hyperlink r:id="rId164" w:tooltip="Click to search for citations by this author." w:history="1">
              <w:proofErr w:type="spellStart"/>
              <w:r w:rsidRPr="00176E40">
                <w:rPr>
                  <w:rStyle w:val="Hyperlink"/>
                  <w:b/>
                  <w:bCs/>
                  <w:sz w:val="20"/>
                  <w:szCs w:val="20"/>
                </w:rPr>
                <w:t>Sobrinho-Simoes</w:t>
              </w:r>
              <w:proofErr w:type="spellEnd"/>
              <w:r w:rsidRPr="00176E40">
                <w:rPr>
                  <w:rStyle w:val="Hyperlink"/>
                  <w:b/>
                  <w:bCs/>
                  <w:sz w:val="20"/>
                  <w:szCs w:val="20"/>
                </w:rPr>
                <w:t xml:space="preserve"> M</w:t>
              </w:r>
            </w:hyperlink>
            <w:r w:rsidRPr="00176E40">
              <w:rPr>
                <w:rStyle w:val="Strong"/>
                <w:sz w:val="20"/>
                <w:szCs w:val="20"/>
              </w:rPr>
              <w:t>.</w:t>
            </w:r>
          </w:p>
        </w:tc>
        <w:tc>
          <w:tcPr>
            <w:tcW w:w="3647"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CellMar>
                <w:left w:w="0" w:type="dxa"/>
                <w:right w:w="0" w:type="dxa"/>
              </w:tblCellMar>
              <w:tblLook w:val="04A0"/>
            </w:tblPr>
            <w:tblGrid>
              <w:gridCol w:w="8219"/>
              <w:gridCol w:w="93"/>
            </w:tblGrid>
            <w:tr w:rsidR="00D265E5" w:rsidRPr="00176E40">
              <w:trPr>
                <w:tblCellSpacing w:w="0" w:type="dxa"/>
              </w:trPr>
              <w:tc>
                <w:tcPr>
                  <w:tcW w:w="0" w:type="auto"/>
                  <w:vAlign w:val="center"/>
                  <w:hideMark/>
                </w:tcPr>
                <w:p w:rsidR="00D265E5" w:rsidRPr="00176E40" w:rsidRDefault="00D265E5">
                  <w:pPr>
                    <w:rPr>
                      <w:color w:val="003333"/>
                      <w:sz w:val="20"/>
                      <w:szCs w:val="20"/>
                    </w:rPr>
                  </w:pPr>
                  <w:r w:rsidRPr="00176E40">
                    <w:rPr>
                      <w:sz w:val="20"/>
                      <w:szCs w:val="20"/>
                    </w:rPr>
                    <w:t xml:space="preserve">Hum </w:t>
                  </w:r>
                  <w:proofErr w:type="spellStart"/>
                  <w:r w:rsidRPr="00176E40">
                    <w:rPr>
                      <w:sz w:val="20"/>
                      <w:szCs w:val="20"/>
                    </w:rPr>
                    <w:t>Pathol</w:t>
                  </w:r>
                  <w:proofErr w:type="spellEnd"/>
                  <w:r w:rsidRPr="00176E40">
                    <w:rPr>
                      <w:sz w:val="20"/>
                      <w:szCs w:val="20"/>
                    </w:rPr>
                    <w:t>. 2005 Jun</w:t>
                  </w:r>
                  <w:proofErr w:type="gramStart"/>
                  <w:r w:rsidRPr="00176E40">
                    <w:rPr>
                      <w:sz w:val="20"/>
                      <w:szCs w:val="20"/>
                    </w:rPr>
                    <w:t>;36</w:t>
                  </w:r>
                  <w:proofErr w:type="gramEnd"/>
                  <w:r w:rsidRPr="00176E40">
                    <w:rPr>
                      <w:sz w:val="20"/>
                      <w:szCs w:val="20"/>
                    </w:rPr>
                    <w:t xml:space="preserve">(6):694-7. Abstract quote </w:t>
                  </w:r>
                </w:p>
              </w:tc>
              <w:tc>
                <w:tcPr>
                  <w:tcW w:w="0" w:type="auto"/>
                  <w:vAlign w:val="center"/>
                  <w:hideMark/>
                </w:tcPr>
                <w:p w:rsidR="00D265E5" w:rsidRPr="00176E40" w:rsidRDefault="00D265E5">
                  <w:pPr>
                    <w:jc w:val="right"/>
                    <w:rPr>
                      <w:color w:val="003333"/>
                      <w:sz w:val="20"/>
                      <w:szCs w:val="20"/>
                    </w:rPr>
                  </w:pPr>
                  <w:r w:rsidRPr="00176E40">
                    <w:rPr>
                      <w:sz w:val="20"/>
                      <w:szCs w:val="20"/>
                    </w:rPr>
                    <w:t> </w:t>
                  </w:r>
                </w:p>
              </w:tc>
            </w:tr>
          </w:tbl>
          <w:p w:rsidR="00D265E5" w:rsidRPr="00176E40" w:rsidRDefault="00D265E5">
            <w:pPr>
              <w:rPr>
                <w:color w:val="003333"/>
                <w:sz w:val="20"/>
                <w:szCs w:val="20"/>
              </w:rPr>
            </w:pPr>
            <w:r w:rsidRPr="00176E40">
              <w:rPr>
                <w:sz w:val="20"/>
                <w:szCs w:val="20"/>
              </w:rPr>
              <w:br/>
              <w:t xml:space="preserve">Summary BRAF gene mutations have been frequently detected in papillary thyroid carcinoma (PTC). Moreover, there is a close association between the type of mutation and the PTC </w:t>
            </w:r>
            <w:proofErr w:type="spellStart"/>
            <w:r w:rsidRPr="00176E40">
              <w:rPr>
                <w:sz w:val="20"/>
                <w:szCs w:val="20"/>
              </w:rPr>
              <w:t>histotype</w:t>
            </w:r>
            <w:proofErr w:type="spellEnd"/>
            <w:r w:rsidRPr="00176E40">
              <w:rPr>
                <w:sz w:val="20"/>
                <w:szCs w:val="20"/>
              </w:rPr>
              <w:t xml:space="preserve">: BRAF V600E is associated with conventional PTC and with histological variants of PTC displaying a prominent papillary growth pattern, whereas BRAF K601E is associated with the follicular variant of PTC. </w:t>
            </w:r>
            <w:r w:rsidRPr="00176E40">
              <w:rPr>
                <w:sz w:val="20"/>
                <w:szCs w:val="20"/>
              </w:rPr>
              <w:br/>
            </w:r>
            <w:r w:rsidRPr="00176E40">
              <w:rPr>
                <w:sz w:val="20"/>
                <w:szCs w:val="20"/>
              </w:rPr>
              <w:br/>
              <w:t xml:space="preserve">We report the detection of a novel BRAF triplet deletion in a case of PTC displaying a predominantly solid growth pattern. The deletion leads to the replacement of a </w:t>
            </w:r>
            <w:proofErr w:type="spellStart"/>
            <w:r w:rsidRPr="00176E40">
              <w:rPr>
                <w:sz w:val="20"/>
                <w:szCs w:val="20"/>
              </w:rPr>
              <w:t>valine</w:t>
            </w:r>
            <w:proofErr w:type="spellEnd"/>
            <w:r w:rsidRPr="00176E40">
              <w:rPr>
                <w:sz w:val="20"/>
                <w:szCs w:val="20"/>
              </w:rPr>
              <w:t xml:space="preserve"> and a lysine by a glutamate in </w:t>
            </w:r>
            <w:r w:rsidRPr="00176E40">
              <w:rPr>
                <w:sz w:val="20"/>
                <w:szCs w:val="20"/>
              </w:rPr>
              <w:lastRenderedPageBreak/>
              <w:t>the BRAF activation segment (BRAF VK600-</w:t>
            </w:r>
            <w:proofErr w:type="gramStart"/>
            <w:r w:rsidRPr="00176E40">
              <w:rPr>
                <w:sz w:val="20"/>
                <w:szCs w:val="20"/>
              </w:rPr>
              <w:t>1E )</w:t>
            </w:r>
            <w:proofErr w:type="gramEnd"/>
            <w:r w:rsidRPr="00176E40">
              <w:rPr>
                <w:sz w:val="20"/>
                <w:szCs w:val="20"/>
              </w:rPr>
              <w:t xml:space="preserve">, thus mimicking partially the 2 BRAF mutations previously described. </w:t>
            </w:r>
            <w:r w:rsidRPr="00176E40">
              <w:rPr>
                <w:sz w:val="20"/>
                <w:szCs w:val="20"/>
              </w:rPr>
              <w:br/>
            </w:r>
            <w:r w:rsidRPr="00176E40">
              <w:rPr>
                <w:sz w:val="20"/>
                <w:szCs w:val="20"/>
              </w:rPr>
              <w:br/>
              <w:t xml:space="preserve">Our study reinforces the existence of a close relationship between the occurrence of some types of BRAF mutation and some PTC </w:t>
            </w:r>
            <w:proofErr w:type="spellStart"/>
            <w:r w:rsidRPr="00176E40">
              <w:rPr>
                <w:sz w:val="20"/>
                <w:szCs w:val="20"/>
              </w:rPr>
              <w:t>histotypes</w:t>
            </w:r>
            <w:proofErr w:type="spellEnd"/>
            <w:r w:rsidRPr="00176E40">
              <w:rPr>
                <w:sz w:val="20"/>
                <w:szCs w:val="20"/>
              </w:rPr>
              <w:t xml:space="preserve">. The genetic study of more cases of the solid variant of PTC is necessary to find whether there exists a significant association between the occurrence of BRAF VK600-1E and such PTC </w:t>
            </w:r>
            <w:proofErr w:type="spellStart"/>
            <w:r w:rsidRPr="00176E40">
              <w:rPr>
                <w:sz w:val="20"/>
                <w:szCs w:val="20"/>
              </w:rPr>
              <w:t>histotype</w:t>
            </w:r>
            <w:proofErr w:type="spellEnd"/>
            <w:r w:rsidRPr="00176E40">
              <w:rPr>
                <w:sz w:val="20"/>
                <w:szCs w:val="20"/>
              </w:rPr>
              <w:t xml:space="preserve">. </w:t>
            </w:r>
          </w:p>
        </w:tc>
      </w:tr>
      <w:tr w:rsidR="00D265E5" w:rsidRPr="00176E40" w:rsidTr="007A0DCF">
        <w:trPr>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pStyle w:val="NormalWeb"/>
              <w:jc w:val="right"/>
              <w:rPr>
                <w:sz w:val="20"/>
                <w:szCs w:val="20"/>
              </w:rPr>
            </w:pPr>
            <w:r w:rsidRPr="00176E40">
              <w:rPr>
                <w:b/>
                <w:bCs/>
                <w:sz w:val="20"/>
                <w:szCs w:val="20"/>
              </w:rPr>
              <w:lastRenderedPageBreak/>
              <w:t xml:space="preserve">Solid Variant of Papillary Thyroid Carcinoma Incidence, Clinical–Pathologic Characteristics, Molecular Analysis, and Biologic Behavior </w:t>
            </w:r>
          </w:p>
          <w:p w:rsidR="00D265E5" w:rsidRPr="00176E40" w:rsidRDefault="00D265E5">
            <w:pPr>
              <w:pStyle w:val="NormalWeb"/>
              <w:jc w:val="right"/>
              <w:rPr>
                <w:sz w:val="20"/>
                <w:szCs w:val="20"/>
              </w:rPr>
            </w:pPr>
            <w:r w:rsidRPr="00176E40">
              <w:rPr>
                <w:b/>
                <w:bCs/>
                <w:sz w:val="20"/>
                <w:szCs w:val="20"/>
              </w:rPr>
              <w:t xml:space="preserve">Yuri E. </w:t>
            </w:r>
            <w:proofErr w:type="spellStart"/>
            <w:r w:rsidRPr="00176E40">
              <w:rPr>
                <w:b/>
                <w:bCs/>
                <w:sz w:val="20"/>
                <w:szCs w:val="20"/>
              </w:rPr>
              <w:t>Nikiforov</w:t>
            </w:r>
            <w:proofErr w:type="spellEnd"/>
            <w:r w:rsidRPr="00176E40">
              <w:rPr>
                <w:b/>
                <w:bCs/>
                <w:sz w:val="20"/>
                <w:szCs w:val="20"/>
              </w:rPr>
              <w:t xml:space="preserve">, M.D. , Ph.D. ; Lori A. Erickson, M.D. ; Marina N. </w:t>
            </w:r>
            <w:proofErr w:type="spellStart"/>
            <w:r w:rsidRPr="00176E40">
              <w:rPr>
                <w:b/>
                <w:bCs/>
                <w:sz w:val="20"/>
                <w:szCs w:val="20"/>
              </w:rPr>
              <w:t>Nikiforova</w:t>
            </w:r>
            <w:proofErr w:type="spellEnd"/>
            <w:r w:rsidRPr="00176E40">
              <w:rPr>
                <w:b/>
                <w:bCs/>
                <w:sz w:val="20"/>
                <w:szCs w:val="20"/>
              </w:rPr>
              <w:t xml:space="preserve">, M.D. ; Christy M. Caudill, B.S. ; Ricardo V. Lloyd, M.D. , Ph.D. </w:t>
            </w:r>
          </w:p>
          <w:p w:rsidR="00D265E5" w:rsidRPr="00176E40" w:rsidRDefault="00D265E5">
            <w:pPr>
              <w:pStyle w:val="NormalWeb"/>
              <w:jc w:val="right"/>
              <w:rPr>
                <w:sz w:val="20"/>
                <w:szCs w:val="20"/>
              </w:rPr>
            </w:pPr>
            <w:r w:rsidRPr="00176E40">
              <w:rPr>
                <w:b/>
                <w:bCs/>
                <w:sz w:val="20"/>
                <w:szCs w:val="20"/>
              </w:rPr>
              <w:t xml:space="preserve">From the Department of Pathology and Laboratory Medicine (Y.E.N., M.N.N., C.M.C.), University of Cincinnati, Cincinnati, Ohio; and the Department of Laboratory Medicine and Pathology (L.A.E., R.V.L.), Mayo Clinic, Rochester, Minnesota, U.S.A. </w:t>
            </w:r>
          </w:p>
        </w:tc>
        <w:tc>
          <w:tcPr>
            <w:tcW w:w="364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pStyle w:val="NormalWeb"/>
              <w:rPr>
                <w:sz w:val="20"/>
                <w:szCs w:val="20"/>
              </w:rPr>
            </w:pPr>
            <w:r w:rsidRPr="00176E40">
              <w:rPr>
                <w:sz w:val="20"/>
                <w:szCs w:val="20"/>
              </w:rPr>
              <w:t xml:space="preserve">Am J </w:t>
            </w:r>
            <w:proofErr w:type="spellStart"/>
            <w:r w:rsidRPr="00176E40">
              <w:rPr>
                <w:sz w:val="20"/>
                <w:szCs w:val="20"/>
              </w:rPr>
              <w:t>Surg</w:t>
            </w:r>
            <w:proofErr w:type="spellEnd"/>
            <w:r w:rsidRPr="00176E40">
              <w:rPr>
                <w:sz w:val="20"/>
                <w:szCs w:val="20"/>
              </w:rPr>
              <w:t xml:space="preserve"> </w:t>
            </w:r>
            <w:proofErr w:type="spellStart"/>
            <w:r w:rsidRPr="00176E40">
              <w:rPr>
                <w:sz w:val="20"/>
                <w:szCs w:val="20"/>
              </w:rPr>
              <w:t>Pathol</w:t>
            </w:r>
            <w:proofErr w:type="spellEnd"/>
            <w:r w:rsidRPr="00176E40">
              <w:rPr>
                <w:sz w:val="20"/>
                <w:szCs w:val="20"/>
              </w:rPr>
              <w:t xml:space="preserve"> 2001;25:1478-1484 Abstract quote</w:t>
            </w:r>
          </w:p>
          <w:p w:rsidR="00D265E5" w:rsidRPr="00176E40" w:rsidRDefault="00D265E5">
            <w:pPr>
              <w:pStyle w:val="NormalWeb"/>
              <w:rPr>
                <w:sz w:val="20"/>
                <w:szCs w:val="20"/>
              </w:rPr>
            </w:pPr>
            <w:r w:rsidRPr="00176E40">
              <w:rPr>
                <w:sz w:val="20"/>
                <w:szCs w:val="20"/>
              </w:rPr>
              <w:t xml:space="preserve">Solid variant is a rare and poorly characterized variant of papillary thyroid carcinoma. In this study we analyzed 20 primary cases of the solid variant of papillary carcinoma found in a series of 756 papillary carcinomas operated at the Mayo Clinic between 1962 and 1989. The criteria for classification included predominantly (&gt;70%) solid growth pattern of primary tumor, retention of </w:t>
            </w:r>
            <w:proofErr w:type="spellStart"/>
            <w:r w:rsidRPr="00176E40">
              <w:rPr>
                <w:sz w:val="20"/>
                <w:szCs w:val="20"/>
              </w:rPr>
              <w:t>cytologic</w:t>
            </w:r>
            <w:proofErr w:type="spellEnd"/>
            <w:r w:rsidRPr="00176E40">
              <w:rPr>
                <w:sz w:val="20"/>
                <w:szCs w:val="20"/>
              </w:rPr>
              <w:t xml:space="preserve"> features typical of papillary carcinoma, and absence of tumor necrosis.</w:t>
            </w:r>
          </w:p>
          <w:p w:rsidR="00D265E5" w:rsidRPr="00176E40" w:rsidRDefault="00D265E5">
            <w:pPr>
              <w:pStyle w:val="NormalWeb"/>
              <w:rPr>
                <w:sz w:val="20"/>
                <w:szCs w:val="20"/>
              </w:rPr>
            </w:pPr>
            <w:r w:rsidRPr="00176E40">
              <w:rPr>
                <w:sz w:val="20"/>
                <w:szCs w:val="20"/>
              </w:rPr>
              <w:t xml:space="preserve">For each case of the solid variant, a control case of classical papillary carcinoma matched by age, sex, tumor size, and length of follow-up was selected. The follow-up ranged from 6 to 32 years. Two patients with the solid variant of papillary carcinoma (10%) died from disease 7 and 10 years after initial surgery, while another two patients (10%) are alive with lung metastases. In contrast, the control group had no cases with distant metastases or death from disease. Molecular analyses showed a similar prevalence of RET /PTC rearrangements in both groups. </w:t>
            </w:r>
          </w:p>
          <w:p w:rsidR="00D265E5" w:rsidRPr="00176E40" w:rsidRDefault="00D265E5">
            <w:pPr>
              <w:pStyle w:val="NormalWeb"/>
              <w:rPr>
                <w:sz w:val="20"/>
                <w:szCs w:val="20"/>
              </w:rPr>
            </w:pPr>
            <w:r w:rsidRPr="00176E40">
              <w:rPr>
                <w:sz w:val="20"/>
                <w:szCs w:val="20"/>
              </w:rPr>
              <w:t xml:space="preserve">In conclusion, the solid variant of papillary carcinoma is associated with a slightly higher frequency of distant metastases and less favorable prognosis than classical papillary carcinoma. However, it should be distinguished from poorly differentiated thyroid carcinoma, which has a reported lower survival rate compared with the solid variant of papillary carcinoma. </w:t>
            </w:r>
          </w:p>
        </w:tc>
      </w:tr>
      <w:tr w:rsidR="00D265E5" w:rsidRPr="00176E40" w:rsidTr="007A0DCF">
        <w:trPr>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b/>
                <w:bCs/>
                <w:sz w:val="20"/>
                <w:szCs w:val="20"/>
              </w:rPr>
              <w:t>SPINDLE CELL METAPLASIA</w:t>
            </w:r>
          </w:p>
        </w:tc>
        <w:tc>
          <w:tcPr>
            <w:tcW w:w="364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 </w:t>
            </w:r>
          </w:p>
        </w:tc>
      </w:tr>
      <w:tr w:rsidR="00D265E5" w:rsidRPr="00176E40" w:rsidTr="007A0DCF">
        <w:trPr>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pStyle w:val="NormalWeb"/>
              <w:rPr>
                <w:sz w:val="20"/>
                <w:szCs w:val="20"/>
              </w:rPr>
            </w:pPr>
            <w:r w:rsidRPr="00176E40">
              <w:rPr>
                <w:b/>
                <w:bCs/>
                <w:sz w:val="20"/>
                <w:szCs w:val="20"/>
              </w:rPr>
              <w:t xml:space="preserve">Spindle Cell </w:t>
            </w:r>
            <w:proofErr w:type="spellStart"/>
            <w:r w:rsidRPr="00176E40">
              <w:rPr>
                <w:b/>
                <w:bCs/>
                <w:sz w:val="20"/>
                <w:szCs w:val="20"/>
              </w:rPr>
              <w:t>Metaplasia</w:t>
            </w:r>
            <w:proofErr w:type="spellEnd"/>
            <w:r w:rsidRPr="00176E40">
              <w:rPr>
                <w:b/>
                <w:bCs/>
                <w:sz w:val="20"/>
                <w:szCs w:val="20"/>
              </w:rPr>
              <w:t xml:space="preserve"> of the Thyroid Arising in Association With Papillary Carcinoma and Follicular Adenoma </w:t>
            </w:r>
          </w:p>
          <w:p w:rsidR="00D265E5" w:rsidRPr="00176E40" w:rsidRDefault="00D265E5">
            <w:pPr>
              <w:pStyle w:val="NormalWeb"/>
              <w:rPr>
                <w:sz w:val="20"/>
                <w:szCs w:val="20"/>
              </w:rPr>
            </w:pPr>
            <w:r w:rsidRPr="00176E40">
              <w:rPr>
                <w:b/>
                <w:bCs/>
                <w:sz w:val="20"/>
                <w:szCs w:val="20"/>
              </w:rPr>
              <w:t xml:space="preserve">JoAnne </w:t>
            </w:r>
            <w:proofErr w:type="spellStart"/>
            <w:r w:rsidRPr="00176E40">
              <w:rPr>
                <w:b/>
                <w:bCs/>
                <w:sz w:val="20"/>
                <w:szCs w:val="20"/>
              </w:rPr>
              <w:t>Vergilio</w:t>
            </w:r>
            <w:proofErr w:type="spellEnd"/>
            <w:r w:rsidRPr="00176E40">
              <w:rPr>
                <w:b/>
                <w:bCs/>
                <w:sz w:val="20"/>
                <w:szCs w:val="20"/>
              </w:rPr>
              <w:t xml:space="preserve">, MD, Zubair W. </w:t>
            </w:r>
            <w:proofErr w:type="spellStart"/>
            <w:r w:rsidRPr="00176E40">
              <w:rPr>
                <w:b/>
                <w:bCs/>
                <w:sz w:val="20"/>
                <w:szCs w:val="20"/>
              </w:rPr>
              <w:t>Baloch</w:t>
            </w:r>
            <w:proofErr w:type="spellEnd"/>
            <w:r w:rsidRPr="00176E40">
              <w:rPr>
                <w:b/>
                <w:bCs/>
                <w:sz w:val="20"/>
                <w:szCs w:val="20"/>
              </w:rPr>
              <w:t xml:space="preserve">, MD, PhD, and Virginia A. </w:t>
            </w:r>
            <w:proofErr w:type="spellStart"/>
            <w:r w:rsidRPr="00176E40">
              <w:rPr>
                <w:b/>
                <w:bCs/>
                <w:sz w:val="20"/>
                <w:szCs w:val="20"/>
              </w:rPr>
              <w:t>LiVolsi</w:t>
            </w:r>
            <w:proofErr w:type="spellEnd"/>
            <w:r w:rsidRPr="00176E40">
              <w:rPr>
                <w:b/>
                <w:bCs/>
                <w:sz w:val="20"/>
                <w:szCs w:val="20"/>
              </w:rPr>
              <w:t>, MD</w:t>
            </w:r>
          </w:p>
        </w:tc>
        <w:tc>
          <w:tcPr>
            <w:tcW w:w="364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pStyle w:val="NormalWeb"/>
              <w:rPr>
                <w:sz w:val="20"/>
                <w:szCs w:val="20"/>
              </w:rPr>
            </w:pPr>
            <w:r w:rsidRPr="00176E40">
              <w:rPr>
                <w:sz w:val="20"/>
                <w:szCs w:val="20"/>
              </w:rPr>
              <w:t xml:space="preserve">Am J </w:t>
            </w:r>
            <w:proofErr w:type="spellStart"/>
            <w:r w:rsidRPr="00176E40">
              <w:rPr>
                <w:sz w:val="20"/>
                <w:szCs w:val="20"/>
              </w:rPr>
              <w:t>Clin</w:t>
            </w:r>
            <w:proofErr w:type="spellEnd"/>
            <w:r w:rsidRPr="00176E40">
              <w:rPr>
                <w:sz w:val="20"/>
                <w:szCs w:val="20"/>
              </w:rPr>
              <w:t xml:space="preserve"> </w:t>
            </w:r>
            <w:proofErr w:type="spellStart"/>
            <w:r w:rsidRPr="00176E40">
              <w:rPr>
                <w:sz w:val="20"/>
                <w:szCs w:val="20"/>
              </w:rPr>
              <w:t>Pathol</w:t>
            </w:r>
            <w:proofErr w:type="spellEnd"/>
            <w:r w:rsidRPr="00176E40">
              <w:rPr>
                <w:sz w:val="20"/>
                <w:szCs w:val="20"/>
              </w:rPr>
              <w:t xml:space="preserve"> 2002;117:199-204 Abstract quote</w:t>
            </w:r>
          </w:p>
          <w:p w:rsidR="00D265E5" w:rsidRPr="00176E40" w:rsidRDefault="00D265E5">
            <w:pPr>
              <w:pStyle w:val="NormalWeb"/>
              <w:rPr>
                <w:sz w:val="20"/>
                <w:szCs w:val="20"/>
              </w:rPr>
            </w:pPr>
            <w:r w:rsidRPr="00176E40">
              <w:rPr>
                <w:sz w:val="20"/>
                <w:szCs w:val="20"/>
              </w:rPr>
              <w:t xml:space="preserve">Spindle cell proliferations of the thyroid have been described in association with reactive processes and aggressive malignant </w:t>
            </w:r>
            <w:proofErr w:type="spellStart"/>
            <w:r w:rsidRPr="00176E40">
              <w:rPr>
                <w:sz w:val="20"/>
                <w:szCs w:val="20"/>
              </w:rPr>
              <w:t>neoplasms</w:t>
            </w:r>
            <w:proofErr w:type="spellEnd"/>
            <w:r w:rsidRPr="00176E40">
              <w:rPr>
                <w:sz w:val="20"/>
                <w:szCs w:val="20"/>
              </w:rPr>
              <w:t>.</w:t>
            </w:r>
          </w:p>
          <w:p w:rsidR="00D265E5" w:rsidRPr="00176E40" w:rsidRDefault="00D265E5">
            <w:pPr>
              <w:pStyle w:val="NormalWeb"/>
              <w:rPr>
                <w:sz w:val="20"/>
                <w:szCs w:val="20"/>
              </w:rPr>
            </w:pPr>
            <w:r w:rsidRPr="00176E40">
              <w:rPr>
                <w:sz w:val="20"/>
                <w:szCs w:val="20"/>
              </w:rPr>
              <w:t xml:space="preserve">We describe spindle cell proliferations in 10 patients arising in association with papillary carcinoma and follicular adenoma. The spindle proliferations were 0.3 to 3.0 cm in size, constituted from 1% to 95% of the primary neoplasm, and were either admixed with the </w:t>
            </w:r>
            <w:proofErr w:type="spellStart"/>
            <w:r w:rsidRPr="00176E40">
              <w:rPr>
                <w:sz w:val="20"/>
                <w:szCs w:val="20"/>
              </w:rPr>
              <w:t>neoplastic</w:t>
            </w:r>
            <w:proofErr w:type="spellEnd"/>
            <w:r w:rsidRPr="00176E40">
              <w:rPr>
                <w:sz w:val="20"/>
                <w:szCs w:val="20"/>
              </w:rPr>
              <w:t xml:space="preserve"> elements or peripherally located within the primary tumor. </w:t>
            </w:r>
          </w:p>
          <w:p w:rsidR="00D265E5" w:rsidRPr="00176E40" w:rsidRDefault="00D265E5">
            <w:pPr>
              <w:pStyle w:val="NormalWeb"/>
              <w:rPr>
                <w:sz w:val="20"/>
                <w:szCs w:val="20"/>
              </w:rPr>
            </w:pPr>
            <w:proofErr w:type="spellStart"/>
            <w:r w:rsidRPr="00176E40">
              <w:rPr>
                <w:sz w:val="20"/>
                <w:szCs w:val="20"/>
              </w:rPr>
              <w:t>Cytologically</w:t>
            </w:r>
            <w:proofErr w:type="spellEnd"/>
            <w:r w:rsidRPr="00176E40">
              <w:rPr>
                <w:sz w:val="20"/>
                <w:szCs w:val="20"/>
              </w:rPr>
              <w:t xml:space="preserve">, these proliferations showed bland-appearing spindle cells with fine chromatin and subtle nucleoli. Mitoses were rare, and inflammation was minimal. </w:t>
            </w:r>
            <w:proofErr w:type="spellStart"/>
            <w:r w:rsidRPr="00176E40">
              <w:rPr>
                <w:sz w:val="20"/>
                <w:szCs w:val="20"/>
              </w:rPr>
              <w:t>Immunostains</w:t>
            </w:r>
            <w:proofErr w:type="spellEnd"/>
            <w:r w:rsidRPr="00176E40">
              <w:rPr>
                <w:sz w:val="20"/>
                <w:szCs w:val="20"/>
              </w:rPr>
              <w:t xml:space="preserve"> showed reactivity with </w:t>
            </w:r>
            <w:proofErr w:type="spellStart"/>
            <w:r w:rsidRPr="00176E40">
              <w:rPr>
                <w:sz w:val="20"/>
                <w:szCs w:val="20"/>
              </w:rPr>
              <w:t>thyroglobulin</w:t>
            </w:r>
            <w:proofErr w:type="spellEnd"/>
            <w:r w:rsidRPr="00176E40">
              <w:rPr>
                <w:sz w:val="20"/>
                <w:szCs w:val="20"/>
              </w:rPr>
              <w:t xml:space="preserve">, indicating their follicular origin. We believe it is important to recognize these </w:t>
            </w:r>
            <w:proofErr w:type="spellStart"/>
            <w:r w:rsidRPr="00176E40">
              <w:rPr>
                <w:sz w:val="20"/>
                <w:szCs w:val="20"/>
              </w:rPr>
              <w:t>metaplastic</w:t>
            </w:r>
            <w:proofErr w:type="spellEnd"/>
            <w:r w:rsidRPr="00176E40">
              <w:rPr>
                <w:sz w:val="20"/>
                <w:szCs w:val="20"/>
              </w:rPr>
              <w:t xml:space="preserve"> proliferations and distinguish them from aggressive malignant </w:t>
            </w:r>
            <w:proofErr w:type="spellStart"/>
            <w:r w:rsidRPr="00176E40">
              <w:rPr>
                <w:sz w:val="20"/>
                <w:szCs w:val="20"/>
              </w:rPr>
              <w:t>neoplasms</w:t>
            </w:r>
            <w:proofErr w:type="spellEnd"/>
            <w:r w:rsidRPr="00176E40">
              <w:rPr>
                <w:sz w:val="20"/>
                <w:szCs w:val="20"/>
              </w:rPr>
              <w:t xml:space="preserve">. </w:t>
            </w:r>
          </w:p>
        </w:tc>
      </w:tr>
      <w:tr w:rsidR="00D265E5" w:rsidRPr="00176E40" w:rsidTr="007A0DCF">
        <w:trPr>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b/>
                <w:bCs/>
                <w:sz w:val="20"/>
                <w:szCs w:val="20"/>
              </w:rPr>
              <w:t>TALL CELL</w:t>
            </w:r>
          </w:p>
        </w:tc>
        <w:tc>
          <w:tcPr>
            <w:tcW w:w="364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 xml:space="preserve">Usually &gt;6 cm with frequent </w:t>
            </w:r>
            <w:proofErr w:type="spellStart"/>
            <w:r w:rsidRPr="00176E40">
              <w:rPr>
                <w:sz w:val="20"/>
                <w:szCs w:val="20"/>
              </w:rPr>
              <w:t>extrathyroidal</w:t>
            </w:r>
            <w:proofErr w:type="spellEnd"/>
            <w:r w:rsidRPr="00176E40">
              <w:rPr>
                <w:sz w:val="20"/>
                <w:szCs w:val="20"/>
              </w:rPr>
              <w:t xml:space="preserve"> extension, increased mitotic figures, and vascular invasion</w:t>
            </w:r>
            <w:r w:rsidRPr="00176E40">
              <w:rPr>
                <w:sz w:val="20"/>
                <w:szCs w:val="20"/>
              </w:rPr>
              <w:br/>
              <w:t>More frequent in older patients</w:t>
            </w:r>
            <w:r w:rsidRPr="00176E40">
              <w:rPr>
                <w:sz w:val="20"/>
                <w:szCs w:val="20"/>
              </w:rPr>
              <w:br/>
              <w:t>Histology of cells which are twice as tall as it is wide, these cells should comprise &gt;30% of the tumor</w:t>
            </w:r>
          </w:p>
        </w:tc>
      </w:tr>
      <w:tr w:rsidR="00D265E5" w:rsidRPr="00176E40" w:rsidTr="007A0DCF">
        <w:trPr>
          <w:trHeight w:val="9465"/>
          <w:tblCellSpacing w:w="15" w:type="dxa"/>
        </w:trPr>
        <w:tc>
          <w:tcPr>
            <w:tcW w:w="1313"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rsidP="00D265E5">
            <w:pPr>
              <w:rPr>
                <w:sz w:val="20"/>
                <w:szCs w:val="20"/>
              </w:rPr>
            </w:pPr>
            <w:r w:rsidRPr="00176E40">
              <w:rPr>
                <w:rStyle w:val="Strong"/>
                <w:sz w:val="20"/>
                <w:szCs w:val="20"/>
              </w:rPr>
              <w:lastRenderedPageBreak/>
              <w:t>Prevalence and prognostic significance of tall cell variant of papillary thyroid carcinoma.</w:t>
            </w:r>
          </w:p>
          <w:p w:rsidR="00D265E5" w:rsidRPr="00176E40" w:rsidRDefault="00B53485" w:rsidP="00D265E5">
            <w:pPr>
              <w:numPr>
                <w:ilvl w:val="0"/>
                <w:numId w:val="17"/>
              </w:numPr>
              <w:spacing w:before="100" w:beforeAutospacing="1" w:after="100" w:afterAutospacing="1" w:line="240" w:lineRule="auto"/>
              <w:ind w:left="1440"/>
              <w:rPr>
                <w:sz w:val="20"/>
                <w:szCs w:val="20"/>
              </w:rPr>
            </w:pPr>
            <w:hyperlink r:id="rId165" w:tooltip="Click to search for citations by this author." w:history="1">
              <w:proofErr w:type="spellStart"/>
              <w:r w:rsidR="00D265E5" w:rsidRPr="00176E40">
                <w:rPr>
                  <w:rStyle w:val="Hyperlink"/>
                  <w:b/>
                  <w:bCs/>
                  <w:sz w:val="20"/>
                  <w:szCs w:val="20"/>
                </w:rPr>
                <w:t>Michels</w:t>
              </w:r>
              <w:proofErr w:type="spellEnd"/>
              <w:r w:rsidR="00D265E5" w:rsidRPr="00176E40">
                <w:rPr>
                  <w:rStyle w:val="Hyperlink"/>
                  <w:b/>
                  <w:bCs/>
                  <w:sz w:val="20"/>
                  <w:szCs w:val="20"/>
                </w:rPr>
                <w:t xml:space="preserve"> JJ</w:t>
              </w:r>
            </w:hyperlink>
            <w:r w:rsidR="00D265E5" w:rsidRPr="00176E40">
              <w:rPr>
                <w:rStyle w:val="Strong"/>
                <w:sz w:val="20"/>
                <w:szCs w:val="20"/>
              </w:rPr>
              <w:t xml:space="preserve">, </w:t>
            </w:r>
          </w:p>
          <w:p w:rsidR="00D265E5" w:rsidRPr="00176E40" w:rsidRDefault="00B53485" w:rsidP="00D265E5">
            <w:pPr>
              <w:numPr>
                <w:ilvl w:val="0"/>
                <w:numId w:val="17"/>
              </w:numPr>
              <w:spacing w:before="100" w:beforeAutospacing="1" w:after="100" w:afterAutospacing="1" w:line="240" w:lineRule="auto"/>
              <w:ind w:left="1440"/>
              <w:rPr>
                <w:sz w:val="20"/>
                <w:szCs w:val="20"/>
              </w:rPr>
            </w:pPr>
            <w:hyperlink r:id="rId166" w:tooltip="Click to search for citations by this author." w:history="1">
              <w:r w:rsidR="00D265E5" w:rsidRPr="00176E40">
                <w:rPr>
                  <w:rStyle w:val="Hyperlink"/>
                  <w:b/>
                  <w:bCs/>
                  <w:sz w:val="20"/>
                  <w:szCs w:val="20"/>
                </w:rPr>
                <w:t>Jacques M</w:t>
              </w:r>
            </w:hyperlink>
            <w:r w:rsidR="00D265E5" w:rsidRPr="00176E40">
              <w:rPr>
                <w:rStyle w:val="Strong"/>
                <w:sz w:val="20"/>
                <w:szCs w:val="20"/>
              </w:rPr>
              <w:t xml:space="preserve">, </w:t>
            </w:r>
          </w:p>
          <w:p w:rsidR="00D265E5" w:rsidRPr="00176E40" w:rsidRDefault="00B53485" w:rsidP="00D265E5">
            <w:pPr>
              <w:numPr>
                <w:ilvl w:val="0"/>
                <w:numId w:val="17"/>
              </w:numPr>
              <w:spacing w:before="100" w:beforeAutospacing="1" w:after="100" w:afterAutospacing="1" w:line="240" w:lineRule="auto"/>
              <w:ind w:left="1440"/>
              <w:rPr>
                <w:sz w:val="20"/>
                <w:szCs w:val="20"/>
              </w:rPr>
            </w:pPr>
            <w:hyperlink r:id="rId167" w:tooltip="Click to search for citations by this author." w:history="1">
              <w:r w:rsidR="00D265E5" w:rsidRPr="00176E40">
                <w:rPr>
                  <w:rStyle w:val="Hyperlink"/>
                  <w:b/>
                  <w:bCs/>
                  <w:sz w:val="20"/>
                  <w:szCs w:val="20"/>
                </w:rPr>
                <w:t>Henry-</w:t>
              </w:r>
              <w:proofErr w:type="spellStart"/>
              <w:r w:rsidR="00D265E5" w:rsidRPr="00176E40">
                <w:rPr>
                  <w:rStyle w:val="Hyperlink"/>
                  <w:b/>
                  <w:bCs/>
                  <w:sz w:val="20"/>
                  <w:szCs w:val="20"/>
                </w:rPr>
                <w:t>Amar</w:t>
              </w:r>
              <w:proofErr w:type="spellEnd"/>
              <w:r w:rsidR="00D265E5" w:rsidRPr="00176E40">
                <w:rPr>
                  <w:rStyle w:val="Hyperlink"/>
                  <w:b/>
                  <w:bCs/>
                  <w:sz w:val="20"/>
                  <w:szCs w:val="20"/>
                </w:rPr>
                <w:t xml:space="preserve"> M</w:t>
              </w:r>
            </w:hyperlink>
            <w:r w:rsidR="00D265E5" w:rsidRPr="00176E40">
              <w:rPr>
                <w:rStyle w:val="Strong"/>
                <w:sz w:val="20"/>
                <w:szCs w:val="20"/>
              </w:rPr>
              <w:t xml:space="preserve">, </w:t>
            </w:r>
          </w:p>
          <w:p w:rsidR="00D265E5" w:rsidRPr="00176E40" w:rsidRDefault="00B53485" w:rsidP="00D265E5">
            <w:pPr>
              <w:numPr>
                <w:ilvl w:val="0"/>
                <w:numId w:val="17"/>
              </w:numPr>
              <w:spacing w:before="100" w:beforeAutospacing="1" w:after="100" w:afterAutospacing="1" w:line="240" w:lineRule="auto"/>
              <w:ind w:left="1440"/>
              <w:rPr>
                <w:sz w:val="20"/>
                <w:szCs w:val="20"/>
              </w:rPr>
            </w:pPr>
            <w:hyperlink r:id="rId168" w:tooltip="Click to search for citations by this author." w:history="1">
              <w:proofErr w:type="spellStart"/>
              <w:r w:rsidR="00D265E5" w:rsidRPr="00176E40">
                <w:rPr>
                  <w:rStyle w:val="Hyperlink"/>
                  <w:b/>
                  <w:bCs/>
                  <w:sz w:val="20"/>
                  <w:szCs w:val="20"/>
                </w:rPr>
                <w:t>Bardet</w:t>
              </w:r>
              <w:proofErr w:type="spellEnd"/>
              <w:r w:rsidR="00D265E5" w:rsidRPr="00176E40">
                <w:rPr>
                  <w:rStyle w:val="Hyperlink"/>
                  <w:b/>
                  <w:bCs/>
                  <w:sz w:val="20"/>
                  <w:szCs w:val="20"/>
                </w:rPr>
                <w:t xml:space="preserve"> S</w:t>
              </w:r>
            </w:hyperlink>
            <w:r w:rsidR="00D265E5" w:rsidRPr="00176E40">
              <w:rPr>
                <w:rStyle w:val="Strong"/>
                <w:sz w:val="20"/>
                <w:szCs w:val="20"/>
              </w:rPr>
              <w:t>.</w:t>
            </w:r>
            <w:r w:rsidR="00D265E5" w:rsidRPr="00176E40">
              <w:rPr>
                <w:sz w:val="20"/>
                <w:szCs w:val="20"/>
              </w:rPr>
              <w:t xml:space="preserve"> </w:t>
            </w:r>
          </w:p>
          <w:p w:rsidR="00D265E5" w:rsidRPr="00176E40" w:rsidRDefault="00D265E5">
            <w:pPr>
              <w:pStyle w:val="NormalWeb"/>
              <w:ind w:left="720"/>
              <w:rPr>
                <w:sz w:val="20"/>
                <w:szCs w:val="20"/>
              </w:rPr>
            </w:pPr>
            <w:r w:rsidRPr="00176E40">
              <w:rPr>
                <w:rStyle w:val="Strong"/>
                <w:sz w:val="20"/>
                <w:szCs w:val="20"/>
              </w:rPr>
              <w:t xml:space="preserve">Department of Pathology, Centre Francois </w:t>
            </w:r>
            <w:proofErr w:type="spellStart"/>
            <w:r w:rsidRPr="00176E40">
              <w:rPr>
                <w:rStyle w:val="Strong"/>
                <w:sz w:val="20"/>
                <w:szCs w:val="20"/>
              </w:rPr>
              <w:t>Baclesse</w:t>
            </w:r>
            <w:proofErr w:type="spellEnd"/>
            <w:r w:rsidRPr="00176E40">
              <w:rPr>
                <w:rStyle w:val="Strong"/>
                <w:sz w:val="20"/>
                <w:szCs w:val="20"/>
              </w:rPr>
              <w:t xml:space="preserve">, 14016 Caen </w:t>
            </w:r>
            <w:proofErr w:type="spellStart"/>
            <w:r w:rsidRPr="00176E40">
              <w:rPr>
                <w:rStyle w:val="Strong"/>
                <w:sz w:val="20"/>
                <w:szCs w:val="20"/>
              </w:rPr>
              <w:t>Cedex</w:t>
            </w:r>
            <w:proofErr w:type="spellEnd"/>
            <w:r w:rsidRPr="00176E40">
              <w:rPr>
                <w:rStyle w:val="Strong"/>
                <w:sz w:val="20"/>
                <w:szCs w:val="20"/>
              </w:rPr>
              <w:t xml:space="preserve"> 05, France. </w:t>
            </w:r>
          </w:p>
        </w:tc>
        <w:tc>
          <w:tcPr>
            <w:tcW w:w="364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B53485" w:rsidP="00D265E5">
            <w:pPr>
              <w:rPr>
                <w:color w:val="003333"/>
                <w:sz w:val="20"/>
                <w:szCs w:val="20"/>
              </w:rPr>
            </w:pPr>
            <w:hyperlink r:id="rId169" w:history="1">
              <w:r w:rsidR="00D265E5" w:rsidRPr="00176E40">
                <w:rPr>
                  <w:rStyle w:val="Hyperlink"/>
                  <w:sz w:val="20"/>
                  <w:szCs w:val="20"/>
                </w:rPr>
                <w:t xml:space="preserve">Hum </w:t>
              </w:r>
              <w:proofErr w:type="spellStart"/>
              <w:r w:rsidR="00D265E5" w:rsidRPr="00176E40">
                <w:rPr>
                  <w:rStyle w:val="Hyperlink"/>
                  <w:sz w:val="20"/>
                  <w:szCs w:val="20"/>
                </w:rPr>
                <w:t>Pathol</w:t>
              </w:r>
              <w:proofErr w:type="spellEnd"/>
              <w:r w:rsidR="00D265E5" w:rsidRPr="00176E40">
                <w:rPr>
                  <w:rStyle w:val="Hyperlink"/>
                  <w:sz w:val="20"/>
                  <w:szCs w:val="20"/>
                </w:rPr>
                <w:t>.</w:t>
              </w:r>
            </w:hyperlink>
            <w:r w:rsidR="00D265E5" w:rsidRPr="00176E40">
              <w:rPr>
                <w:sz w:val="20"/>
                <w:szCs w:val="20"/>
              </w:rPr>
              <w:t xml:space="preserve"> 2007 Feb</w:t>
            </w:r>
            <w:proofErr w:type="gramStart"/>
            <w:r w:rsidR="00D265E5" w:rsidRPr="00176E40">
              <w:rPr>
                <w:sz w:val="20"/>
                <w:szCs w:val="20"/>
              </w:rPr>
              <w:t>;38</w:t>
            </w:r>
            <w:proofErr w:type="gramEnd"/>
            <w:r w:rsidR="00D265E5" w:rsidRPr="00176E40">
              <w:rPr>
                <w:sz w:val="20"/>
                <w:szCs w:val="20"/>
              </w:rPr>
              <w:t xml:space="preserve">(2):212-9. </w:t>
            </w:r>
            <w:proofErr w:type="spellStart"/>
            <w:r w:rsidR="00D265E5" w:rsidRPr="00176E40">
              <w:rPr>
                <w:sz w:val="20"/>
                <w:szCs w:val="20"/>
              </w:rPr>
              <w:t>Epub</w:t>
            </w:r>
            <w:proofErr w:type="spellEnd"/>
            <w:r w:rsidR="00D265E5" w:rsidRPr="00176E40">
              <w:rPr>
                <w:sz w:val="20"/>
                <w:szCs w:val="20"/>
              </w:rPr>
              <w:t xml:space="preserve"> 2006 Nov 13. Abstract quote</w:t>
            </w:r>
            <w:r w:rsidR="00D265E5" w:rsidRPr="00176E40">
              <w:rPr>
                <w:sz w:val="20"/>
                <w:szCs w:val="20"/>
              </w:rPr>
              <w:br/>
            </w:r>
            <w:r w:rsidR="00D265E5" w:rsidRPr="00176E40">
              <w:rPr>
                <w:sz w:val="20"/>
                <w:szCs w:val="20"/>
              </w:rPr>
              <w:br/>
              <w:t xml:space="preserve">The aim of this study was to assess the prevalence, prognostic factors, and long-term outcome of tall cell variant (TCV) in comparison with the conventional forms of papillary thyroid carcinoma (PTC). A total of 945 patients with thyroid cancer were treated and followed up from 1960 to 1998. </w:t>
            </w:r>
            <w:r w:rsidR="00D265E5" w:rsidRPr="00176E40">
              <w:rPr>
                <w:sz w:val="20"/>
                <w:szCs w:val="20"/>
              </w:rPr>
              <w:br/>
            </w:r>
            <w:r w:rsidR="00D265E5" w:rsidRPr="00176E40">
              <w:rPr>
                <w:sz w:val="20"/>
                <w:szCs w:val="20"/>
              </w:rPr>
              <w:br/>
              <w:t xml:space="preserve">Pathologic review was performed in 778 patients (84%) of the cohort. Of these, 674 had PTC: 503 (74%) had conventional form (CF); 56 (8%), TCV; and 155 (17%), other variants of PTC. Tall cell variant was associated with tumors of larger size (P &lt; .001), </w:t>
            </w:r>
            <w:proofErr w:type="spellStart"/>
            <w:r w:rsidR="00D265E5" w:rsidRPr="00176E40">
              <w:rPr>
                <w:sz w:val="20"/>
                <w:szCs w:val="20"/>
              </w:rPr>
              <w:t>bilaterality</w:t>
            </w:r>
            <w:proofErr w:type="spellEnd"/>
            <w:r w:rsidR="00D265E5" w:rsidRPr="00176E40">
              <w:rPr>
                <w:sz w:val="20"/>
                <w:szCs w:val="20"/>
              </w:rPr>
              <w:t xml:space="preserve"> (P &lt; .02), </w:t>
            </w:r>
            <w:proofErr w:type="spellStart"/>
            <w:r w:rsidR="00D265E5" w:rsidRPr="00176E40">
              <w:rPr>
                <w:sz w:val="20"/>
                <w:szCs w:val="20"/>
              </w:rPr>
              <w:t>multifocality</w:t>
            </w:r>
            <w:proofErr w:type="spellEnd"/>
            <w:r w:rsidR="00D265E5" w:rsidRPr="00176E40">
              <w:rPr>
                <w:sz w:val="20"/>
                <w:szCs w:val="20"/>
              </w:rPr>
              <w:t xml:space="preserve"> (P &lt; .04), and </w:t>
            </w:r>
            <w:proofErr w:type="spellStart"/>
            <w:r w:rsidR="00D265E5" w:rsidRPr="00176E40">
              <w:rPr>
                <w:sz w:val="20"/>
                <w:szCs w:val="20"/>
              </w:rPr>
              <w:t>extrathyroidal</w:t>
            </w:r>
            <w:proofErr w:type="spellEnd"/>
            <w:r w:rsidR="00D265E5" w:rsidRPr="00176E40">
              <w:rPr>
                <w:sz w:val="20"/>
                <w:szCs w:val="20"/>
              </w:rPr>
              <w:t xml:space="preserve"> invasion (P &lt; .001). Treatment was similar in both groups, but neck dissection was performed more frequently in patients with TCV (P &lt; .04). </w:t>
            </w:r>
            <w:r w:rsidR="00D265E5" w:rsidRPr="00176E40">
              <w:rPr>
                <w:sz w:val="20"/>
                <w:szCs w:val="20"/>
              </w:rPr>
              <w:br/>
            </w:r>
            <w:r w:rsidR="00D265E5" w:rsidRPr="00176E40">
              <w:rPr>
                <w:sz w:val="20"/>
                <w:szCs w:val="20"/>
              </w:rPr>
              <w:br/>
              <w:t xml:space="preserve">The 10-year overall and event-free survival rates were, respectively, 90% and 85% in the CF versus 79% and 67% in the TCV group (P &lt; .001). </w:t>
            </w:r>
            <w:proofErr w:type="spellStart"/>
            <w:r w:rsidR="00D265E5" w:rsidRPr="00176E40">
              <w:rPr>
                <w:sz w:val="20"/>
                <w:szCs w:val="20"/>
              </w:rPr>
              <w:t>Histologic</w:t>
            </w:r>
            <w:proofErr w:type="spellEnd"/>
            <w:r w:rsidR="00D265E5" w:rsidRPr="00176E40">
              <w:rPr>
                <w:sz w:val="20"/>
                <w:szCs w:val="20"/>
              </w:rPr>
              <w:t xml:space="preserve"> subtype did not have an effect on clinical outcome after multivariate analysis, the most relevant factors being age, involved nodes, or the "Metastasis, Age, Completeness, Invasion, Size" classification after multivariate analysis. </w:t>
            </w:r>
            <w:r w:rsidR="00D265E5" w:rsidRPr="00176E40">
              <w:rPr>
                <w:sz w:val="20"/>
                <w:szCs w:val="20"/>
              </w:rPr>
              <w:br/>
            </w:r>
            <w:r w:rsidR="00D265E5" w:rsidRPr="00176E40">
              <w:rPr>
                <w:sz w:val="20"/>
                <w:szCs w:val="20"/>
              </w:rPr>
              <w:br/>
              <w:t>In this large cohort of patients, TCV represents 8.3% of PTC, and it is a more aggressive form of PTC than CF because of the higher stage and increased grade.</w:t>
            </w:r>
          </w:p>
        </w:tc>
      </w:tr>
    </w:tbl>
    <w:p w:rsidR="00D265E5" w:rsidRPr="00176E40" w:rsidRDefault="00D265E5" w:rsidP="00D265E5">
      <w:pPr>
        <w:pStyle w:val="NormalWeb"/>
        <w:rPr>
          <w:sz w:val="20"/>
          <w:szCs w:val="20"/>
        </w:rPr>
      </w:pPr>
      <w:r w:rsidRPr="00176E40">
        <w:rPr>
          <w:sz w:val="20"/>
          <w:szCs w:val="20"/>
        </w:rPr>
        <w:t> </w:t>
      </w:r>
    </w:p>
    <w:tbl>
      <w:tblPr>
        <w:tblW w:w="5791" w:type="pct"/>
        <w:tblCellSpacing w:w="15" w:type="dxa"/>
        <w:tblInd w:w="-39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879"/>
        <w:gridCol w:w="8413"/>
      </w:tblGrid>
      <w:tr w:rsidR="00D265E5" w:rsidRPr="00176E40" w:rsidTr="008B3918">
        <w:trPr>
          <w:tblCellSpacing w:w="15" w:type="dxa"/>
        </w:trPr>
        <w:tc>
          <w:tcPr>
            <w:tcW w:w="1255"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pStyle w:val="NormalWeb"/>
              <w:rPr>
                <w:sz w:val="20"/>
                <w:szCs w:val="20"/>
              </w:rPr>
            </w:pPr>
            <w:bookmarkStart w:id="32" w:name="ipox"/>
            <w:bookmarkEnd w:id="32"/>
            <w:r w:rsidRPr="00176E40">
              <w:rPr>
                <w:b/>
                <w:bCs/>
                <w:sz w:val="20"/>
                <w:szCs w:val="20"/>
              </w:rPr>
              <w:t>SPECIAL STAINS/</w:t>
            </w:r>
            <w:r w:rsidRPr="00176E40">
              <w:rPr>
                <w:b/>
                <w:bCs/>
                <w:sz w:val="20"/>
                <w:szCs w:val="20"/>
              </w:rPr>
              <w:br/>
              <w:t>IMMUNOPEROXIDASE</w:t>
            </w:r>
          </w:p>
        </w:tc>
        <w:tc>
          <w:tcPr>
            <w:tcW w:w="3705"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b/>
                <w:bCs/>
                <w:sz w:val="20"/>
                <w:szCs w:val="20"/>
              </w:rPr>
              <w:t>CHARACTERIZATION</w:t>
            </w:r>
          </w:p>
        </w:tc>
      </w:tr>
      <w:tr w:rsidR="00D265E5" w:rsidRPr="00176E40" w:rsidTr="008B3918">
        <w:trPr>
          <w:tblCellSpacing w:w="15" w:type="dxa"/>
        </w:trPr>
        <w:tc>
          <w:tcPr>
            <w:tcW w:w="1255"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rStyle w:val="Strong"/>
                <w:sz w:val="20"/>
                <w:szCs w:val="20"/>
              </w:rPr>
              <w:t>CYTOKERATIN</w:t>
            </w:r>
          </w:p>
        </w:tc>
        <w:tc>
          <w:tcPr>
            <w:tcW w:w="3705"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 </w:t>
            </w:r>
          </w:p>
        </w:tc>
      </w:tr>
      <w:tr w:rsidR="00D265E5" w:rsidRPr="00176E40" w:rsidTr="008B3918">
        <w:trPr>
          <w:tblCellSpacing w:w="15" w:type="dxa"/>
        </w:trPr>
        <w:tc>
          <w:tcPr>
            <w:tcW w:w="1255"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pStyle w:val="NormalWeb"/>
              <w:rPr>
                <w:sz w:val="20"/>
                <w:szCs w:val="20"/>
              </w:rPr>
            </w:pPr>
            <w:r w:rsidRPr="00176E40">
              <w:rPr>
                <w:b/>
                <w:bCs/>
                <w:sz w:val="20"/>
                <w:szCs w:val="20"/>
              </w:rPr>
              <w:br/>
            </w:r>
            <w:proofErr w:type="spellStart"/>
            <w:r w:rsidRPr="00176E40">
              <w:rPr>
                <w:rStyle w:val="Strong"/>
                <w:sz w:val="20"/>
                <w:szCs w:val="20"/>
              </w:rPr>
              <w:t>Cytokeratin</w:t>
            </w:r>
            <w:proofErr w:type="spellEnd"/>
            <w:r w:rsidRPr="00176E40">
              <w:rPr>
                <w:rStyle w:val="Strong"/>
                <w:sz w:val="20"/>
                <w:szCs w:val="20"/>
              </w:rPr>
              <w:t xml:space="preserve"> 19 </w:t>
            </w:r>
            <w:proofErr w:type="spellStart"/>
            <w:r w:rsidRPr="00176E40">
              <w:rPr>
                <w:rStyle w:val="Strong"/>
                <w:sz w:val="20"/>
                <w:szCs w:val="20"/>
              </w:rPr>
              <w:t>immunolocalization</w:t>
            </w:r>
            <w:proofErr w:type="spellEnd"/>
            <w:r w:rsidRPr="00176E40">
              <w:rPr>
                <w:rStyle w:val="Strong"/>
                <w:sz w:val="20"/>
                <w:szCs w:val="20"/>
              </w:rPr>
              <w:t xml:space="preserve"> in cell block preparation of thyroid aspirates. An adjunct to fine-needle aspiration diagnosis of </w:t>
            </w:r>
            <w:r w:rsidRPr="00176E40">
              <w:rPr>
                <w:rStyle w:val="Strong"/>
                <w:sz w:val="20"/>
                <w:szCs w:val="20"/>
              </w:rPr>
              <w:lastRenderedPageBreak/>
              <w:t>papillary thyroid carcinoma.</w:t>
            </w:r>
          </w:p>
          <w:p w:rsidR="00D265E5" w:rsidRPr="00176E40" w:rsidRDefault="00D265E5">
            <w:pPr>
              <w:pStyle w:val="NormalWeb"/>
              <w:rPr>
                <w:sz w:val="20"/>
                <w:szCs w:val="20"/>
              </w:rPr>
            </w:pPr>
            <w:proofErr w:type="spellStart"/>
            <w:r w:rsidRPr="00176E40">
              <w:rPr>
                <w:rStyle w:val="Strong"/>
                <w:sz w:val="20"/>
                <w:szCs w:val="20"/>
              </w:rPr>
              <w:t>Khurana</w:t>
            </w:r>
            <w:proofErr w:type="spellEnd"/>
            <w:r w:rsidRPr="00176E40">
              <w:rPr>
                <w:rStyle w:val="Strong"/>
                <w:sz w:val="20"/>
                <w:szCs w:val="20"/>
              </w:rPr>
              <w:t xml:space="preserve"> KK, Truong LD, </w:t>
            </w:r>
            <w:proofErr w:type="spellStart"/>
            <w:r w:rsidRPr="00176E40">
              <w:rPr>
                <w:rStyle w:val="Strong"/>
                <w:sz w:val="20"/>
                <w:szCs w:val="20"/>
              </w:rPr>
              <w:t>LiVolsi</w:t>
            </w:r>
            <w:proofErr w:type="spellEnd"/>
            <w:r w:rsidRPr="00176E40">
              <w:rPr>
                <w:rStyle w:val="Strong"/>
                <w:sz w:val="20"/>
                <w:szCs w:val="20"/>
              </w:rPr>
              <w:t xml:space="preserve"> VA, </w:t>
            </w:r>
            <w:proofErr w:type="spellStart"/>
            <w:r w:rsidRPr="00176E40">
              <w:rPr>
                <w:rStyle w:val="Strong"/>
                <w:sz w:val="20"/>
                <w:szCs w:val="20"/>
              </w:rPr>
              <w:t>Baloch</w:t>
            </w:r>
            <w:proofErr w:type="spellEnd"/>
            <w:r w:rsidRPr="00176E40">
              <w:rPr>
                <w:rStyle w:val="Strong"/>
                <w:sz w:val="20"/>
                <w:szCs w:val="20"/>
              </w:rPr>
              <w:t xml:space="preserve"> ZW.</w:t>
            </w:r>
          </w:p>
          <w:p w:rsidR="00D265E5" w:rsidRPr="00176E40" w:rsidRDefault="00D265E5">
            <w:pPr>
              <w:pStyle w:val="NormalWeb"/>
              <w:rPr>
                <w:sz w:val="20"/>
                <w:szCs w:val="20"/>
              </w:rPr>
            </w:pPr>
            <w:r w:rsidRPr="00176E40">
              <w:rPr>
                <w:rStyle w:val="Strong"/>
                <w:sz w:val="20"/>
                <w:szCs w:val="20"/>
              </w:rPr>
              <w:t xml:space="preserve">Department of Pathology, State University of New York Upstate Medical University Hospital, Syracuse 13210, USA. </w:t>
            </w:r>
          </w:p>
        </w:tc>
        <w:tc>
          <w:tcPr>
            <w:tcW w:w="3705"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sz w:val="20"/>
                <w:szCs w:val="20"/>
              </w:rPr>
            </w:pPr>
            <w:r w:rsidRPr="00176E40">
              <w:rPr>
                <w:sz w:val="20"/>
                <w:szCs w:val="20"/>
              </w:rPr>
              <w:lastRenderedPageBreak/>
              <w:t xml:space="preserve">Arch </w:t>
            </w:r>
            <w:proofErr w:type="spellStart"/>
            <w:r w:rsidRPr="00176E40">
              <w:rPr>
                <w:sz w:val="20"/>
                <w:szCs w:val="20"/>
              </w:rPr>
              <w:t>Pathol</w:t>
            </w:r>
            <w:proofErr w:type="spellEnd"/>
            <w:r w:rsidRPr="00176E40">
              <w:rPr>
                <w:sz w:val="20"/>
                <w:szCs w:val="20"/>
              </w:rPr>
              <w:t xml:space="preserve"> Lab Med 2003 May;127(5):579-83 Abstract quote </w:t>
            </w:r>
          </w:p>
          <w:p w:rsidR="00D265E5" w:rsidRPr="00176E40" w:rsidRDefault="00D265E5">
            <w:pPr>
              <w:pStyle w:val="NormalWeb"/>
              <w:rPr>
                <w:sz w:val="20"/>
                <w:szCs w:val="20"/>
              </w:rPr>
            </w:pPr>
            <w:r w:rsidRPr="00176E40">
              <w:rPr>
                <w:sz w:val="20"/>
                <w:szCs w:val="20"/>
              </w:rPr>
              <w:t xml:space="preserve">CONTEXT: </w:t>
            </w:r>
            <w:proofErr w:type="spellStart"/>
            <w:r w:rsidRPr="00176E40">
              <w:rPr>
                <w:sz w:val="20"/>
                <w:szCs w:val="20"/>
              </w:rPr>
              <w:t>Immunohistochemical</w:t>
            </w:r>
            <w:proofErr w:type="spellEnd"/>
            <w:r w:rsidRPr="00176E40">
              <w:rPr>
                <w:sz w:val="20"/>
                <w:szCs w:val="20"/>
              </w:rPr>
              <w:t xml:space="preserve"> staining for </w:t>
            </w:r>
            <w:proofErr w:type="spellStart"/>
            <w:r w:rsidRPr="00176E40">
              <w:rPr>
                <w:sz w:val="20"/>
                <w:szCs w:val="20"/>
              </w:rPr>
              <w:t>cytokeratin</w:t>
            </w:r>
            <w:proofErr w:type="spellEnd"/>
            <w:r w:rsidRPr="00176E40">
              <w:rPr>
                <w:sz w:val="20"/>
                <w:szCs w:val="20"/>
              </w:rPr>
              <w:t xml:space="preserve"> 19 (CK-19) is a useful ancillary technique for diagnosing papillary thyroid carcinoma (papillary carcinoma) in </w:t>
            </w:r>
            <w:proofErr w:type="spellStart"/>
            <w:r w:rsidRPr="00176E40">
              <w:rPr>
                <w:sz w:val="20"/>
                <w:szCs w:val="20"/>
              </w:rPr>
              <w:t>histologic</w:t>
            </w:r>
            <w:proofErr w:type="spellEnd"/>
            <w:r w:rsidRPr="00176E40">
              <w:rPr>
                <w:sz w:val="20"/>
                <w:szCs w:val="20"/>
              </w:rPr>
              <w:t xml:space="preserve"> specimens. Although similar results have been obtained on aspirate smears, to our knowledge the utility of CK-19 </w:t>
            </w:r>
            <w:proofErr w:type="spellStart"/>
            <w:r w:rsidRPr="00176E40">
              <w:rPr>
                <w:sz w:val="20"/>
                <w:szCs w:val="20"/>
              </w:rPr>
              <w:t>immunolocalization</w:t>
            </w:r>
            <w:proofErr w:type="spellEnd"/>
            <w:r w:rsidRPr="00176E40">
              <w:rPr>
                <w:sz w:val="20"/>
                <w:szCs w:val="20"/>
              </w:rPr>
              <w:t xml:space="preserve"> in cell block preparations as an adjunct to fine-needle aspiration diagnosis of </w:t>
            </w:r>
            <w:r w:rsidRPr="00176E40">
              <w:rPr>
                <w:sz w:val="20"/>
                <w:szCs w:val="20"/>
              </w:rPr>
              <w:lastRenderedPageBreak/>
              <w:t xml:space="preserve">papillary carcinoma has not been examined. </w:t>
            </w:r>
            <w:r w:rsidRPr="00176E40">
              <w:rPr>
                <w:sz w:val="20"/>
                <w:szCs w:val="20"/>
              </w:rPr>
              <w:br/>
            </w:r>
            <w:r w:rsidRPr="00176E40">
              <w:rPr>
                <w:sz w:val="20"/>
                <w:szCs w:val="20"/>
              </w:rPr>
              <w:br/>
              <w:t xml:space="preserve">OBJECTIVE: The purpose of this study was to determine whether CK-19 </w:t>
            </w:r>
            <w:proofErr w:type="spellStart"/>
            <w:r w:rsidRPr="00176E40">
              <w:rPr>
                <w:sz w:val="20"/>
                <w:szCs w:val="20"/>
              </w:rPr>
              <w:t>immunostaining</w:t>
            </w:r>
            <w:proofErr w:type="spellEnd"/>
            <w:r w:rsidRPr="00176E40">
              <w:rPr>
                <w:sz w:val="20"/>
                <w:szCs w:val="20"/>
              </w:rPr>
              <w:t xml:space="preserve"> of cell block preparations of thyroid aspirates is a useful ancillary technique for diagnosing papillary carcinoma. </w:t>
            </w:r>
            <w:r w:rsidRPr="00176E40">
              <w:rPr>
                <w:sz w:val="20"/>
                <w:szCs w:val="20"/>
              </w:rPr>
              <w:br/>
            </w:r>
            <w:r w:rsidRPr="00176E40">
              <w:rPr>
                <w:sz w:val="20"/>
                <w:szCs w:val="20"/>
              </w:rPr>
              <w:br/>
              <w:t xml:space="preserve">MATERIALS AND METHODS: Using a monoclonal antibody to CK-19 and a standard </w:t>
            </w:r>
            <w:proofErr w:type="spellStart"/>
            <w:r w:rsidRPr="00176E40">
              <w:rPr>
                <w:sz w:val="20"/>
                <w:szCs w:val="20"/>
              </w:rPr>
              <w:t>avidin</w:t>
            </w:r>
            <w:proofErr w:type="spellEnd"/>
            <w:r w:rsidRPr="00176E40">
              <w:rPr>
                <w:sz w:val="20"/>
                <w:szCs w:val="20"/>
              </w:rPr>
              <w:t xml:space="preserve">-biotin complex technique, </w:t>
            </w:r>
            <w:proofErr w:type="spellStart"/>
            <w:r w:rsidRPr="00176E40">
              <w:rPr>
                <w:sz w:val="20"/>
                <w:szCs w:val="20"/>
              </w:rPr>
              <w:t>immunostaining</w:t>
            </w:r>
            <w:proofErr w:type="spellEnd"/>
            <w:r w:rsidRPr="00176E40">
              <w:rPr>
                <w:sz w:val="20"/>
                <w:szCs w:val="20"/>
              </w:rPr>
              <w:t xml:space="preserve"> was performed on paraffin-embedded cell blocks of 57 cases with the following </w:t>
            </w:r>
            <w:proofErr w:type="spellStart"/>
            <w:r w:rsidRPr="00176E40">
              <w:rPr>
                <w:sz w:val="20"/>
                <w:szCs w:val="20"/>
              </w:rPr>
              <w:t>cytologic</w:t>
            </w:r>
            <w:proofErr w:type="spellEnd"/>
            <w:r w:rsidRPr="00176E40">
              <w:rPr>
                <w:sz w:val="20"/>
                <w:szCs w:val="20"/>
              </w:rPr>
              <w:t xml:space="preserve"> diagnoses: (a) papillary carcinoma (20 cases); (b) atypical cytology, cannot exclude papillary carcinoma (19 cases); and (c) </w:t>
            </w:r>
            <w:proofErr w:type="spellStart"/>
            <w:r w:rsidRPr="00176E40">
              <w:rPr>
                <w:sz w:val="20"/>
                <w:szCs w:val="20"/>
              </w:rPr>
              <w:t>nonneoplastic</w:t>
            </w:r>
            <w:proofErr w:type="spellEnd"/>
            <w:r w:rsidRPr="00176E40">
              <w:rPr>
                <w:sz w:val="20"/>
                <w:szCs w:val="20"/>
              </w:rPr>
              <w:t xml:space="preserve"> thyroid (18 cases). The staining reaction in each case was graded on the basis of percentage of epithelial cells stained (1+, &lt;10%; 2+, &lt;10%-50%; 3+, &gt;50). Tissue follow-up was available in all cases. </w:t>
            </w:r>
            <w:r w:rsidRPr="00176E40">
              <w:rPr>
                <w:sz w:val="20"/>
                <w:szCs w:val="20"/>
              </w:rPr>
              <w:br/>
            </w:r>
            <w:r w:rsidRPr="00176E40">
              <w:rPr>
                <w:sz w:val="20"/>
                <w:szCs w:val="20"/>
              </w:rPr>
              <w:br/>
              <w:t xml:space="preserve">RESULTS: Nineteen (95%) of 20 cases with an unequivocal diagnosis of papillary carcinoma were positive for CK-19 (3+). Tissue follow-up confirmed papillary carcinoma in all 20 cases. Of the 19 cases with a diagnosis of atypical cytology, cannot exclude papillary carcinoma, 7 (37%) cases displayed 3+ </w:t>
            </w:r>
            <w:proofErr w:type="spellStart"/>
            <w:r w:rsidRPr="00176E40">
              <w:rPr>
                <w:sz w:val="20"/>
                <w:szCs w:val="20"/>
              </w:rPr>
              <w:t>immunostaining</w:t>
            </w:r>
            <w:proofErr w:type="spellEnd"/>
            <w:r w:rsidRPr="00176E40">
              <w:rPr>
                <w:sz w:val="20"/>
                <w:szCs w:val="20"/>
              </w:rPr>
              <w:t xml:space="preserve"> and subsequent excision confirmed papillary carcinoma in all 7 cases. The remaining 12 cases with 1+ </w:t>
            </w:r>
            <w:proofErr w:type="spellStart"/>
            <w:r w:rsidRPr="00176E40">
              <w:rPr>
                <w:sz w:val="20"/>
                <w:szCs w:val="20"/>
              </w:rPr>
              <w:t>immunostaining</w:t>
            </w:r>
            <w:proofErr w:type="spellEnd"/>
            <w:r w:rsidRPr="00176E40">
              <w:rPr>
                <w:sz w:val="20"/>
                <w:szCs w:val="20"/>
              </w:rPr>
              <w:t xml:space="preserve"> included surgically confirmed goiter (6 cases), adenoma (2 cases), lymphocytic </w:t>
            </w:r>
            <w:proofErr w:type="spellStart"/>
            <w:r w:rsidRPr="00176E40">
              <w:rPr>
                <w:sz w:val="20"/>
                <w:szCs w:val="20"/>
              </w:rPr>
              <w:t>thyroiditis</w:t>
            </w:r>
            <w:proofErr w:type="spellEnd"/>
            <w:r w:rsidRPr="00176E40">
              <w:rPr>
                <w:sz w:val="20"/>
                <w:szCs w:val="20"/>
              </w:rPr>
              <w:t xml:space="preserve"> (3 cases), and papillary carcinoma (1 case). The follicular cells in 18 cases with a </w:t>
            </w:r>
            <w:proofErr w:type="spellStart"/>
            <w:r w:rsidRPr="00176E40">
              <w:rPr>
                <w:sz w:val="20"/>
                <w:szCs w:val="20"/>
              </w:rPr>
              <w:t>cytologic</w:t>
            </w:r>
            <w:proofErr w:type="spellEnd"/>
            <w:r w:rsidRPr="00176E40">
              <w:rPr>
                <w:sz w:val="20"/>
                <w:szCs w:val="20"/>
              </w:rPr>
              <w:t xml:space="preserve"> diagnosis of </w:t>
            </w:r>
            <w:proofErr w:type="spellStart"/>
            <w:r w:rsidRPr="00176E40">
              <w:rPr>
                <w:sz w:val="20"/>
                <w:szCs w:val="20"/>
              </w:rPr>
              <w:t>nonneoplastic</w:t>
            </w:r>
            <w:proofErr w:type="spellEnd"/>
            <w:r w:rsidRPr="00176E40">
              <w:rPr>
                <w:sz w:val="20"/>
                <w:szCs w:val="20"/>
              </w:rPr>
              <w:t xml:space="preserve"> thyroid showed 1+ </w:t>
            </w:r>
            <w:proofErr w:type="spellStart"/>
            <w:r w:rsidRPr="00176E40">
              <w:rPr>
                <w:sz w:val="20"/>
                <w:szCs w:val="20"/>
              </w:rPr>
              <w:t>immunostaining</w:t>
            </w:r>
            <w:proofErr w:type="spellEnd"/>
            <w:r w:rsidRPr="00176E40">
              <w:rPr>
                <w:sz w:val="20"/>
                <w:szCs w:val="20"/>
              </w:rPr>
              <w:t xml:space="preserve">. </w:t>
            </w:r>
            <w:proofErr w:type="spellStart"/>
            <w:r w:rsidRPr="00176E40">
              <w:rPr>
                <w:sz w:val="20"/>
                <w:szCs w:val="20"/>
              </w:rPr>
              <w:t>Histologic</w:t>
            </w:r>
            <w:proofErr w:type="spellEnd"/>
            <w:r w:rsidRPr="00176E40">
              <w:rPr>
                <w:sz w:val="20"/>
                <w:szCs w:val="20"/>
              </w:rPr>
              <w:t xml:space="preserve"> follow-up of these cases confirmed the </w:t>
            </w:r>
            <w:proofErr w:type="spellStart"/>
            <w:r w:rsidRPr="00176E40">
              <w:rPr>
                <w:sz w:val="20"/>
                <w:szCs w:val="20"/>
              </w:rPr>
              <w:t>nonneoplastic</w:t>
            </w:r>
            <w:proofErr w:type="spellEnd"/>
            <w:r w:rsidRPr="00176E40">
              <w:rPr>
                <w:sz w:val="20"/>
                <w:szCs w:val="20"/>
              </w:rPr>
              <w:t xml:space="preserve"> </w:t>
            </w:r>
            <w:proofErr w:type="spellStart"/>
            <w:r w:rsidRPr="00176E40">
              <w:rPr>
                <w:sz w:val="20"/>
                <w:szCs w:val="20"/>
              </w:rPr>
              <w:t>cytologic</w:t>
            </w:r>
            <w:proofErr w:type="spellEnd"/>
            <w:r w:rsidRPr="00176E40">
              <w:rPr>
                <w:sz w:val="20"/>
                <w:szCs w:val="20"/>
              </w:rPr>
              <w:t xml:space="preserve"> diagnoses. </w:t>
            </w:r>
            <w:r w:rsidRPr="00176E40">
              <w:rPr>
                <w:sz w:val="20"/>
                <w:szCs w:val="20"/>
              </w:rPr>
              <w:br/>
            </w:r>
            <w:r w:rsidRPr="00176E40">
              <w:rPr>
                <w:sz w:val="20"/>
                <w:szCs w:val="20"/>
              </w:rPr>
              <w:br/>
              <w:t xml:space="preserve">CONCLUSIONS: </w:t>
            </w:r>
            <w:proofErr w:type="spellStart"/>
            <w:r w:rsidRPr="00176E40">
              <w:rPr>
                <w:sz w:val="20"/>
                <w:szCs w:val="20"/>
              </w:rPr>
              <w:t>Cytokeratin</w:t>
            </w:r>
            <w:proofErr w:type="spellEnd"/>
            <w:r w:rsidRPr="00176E40">
              <w:rPr>
                <w:sz w:val="20"/>
                <w:szCs w:val="20"/>
              </w:rPr>
              <w:t xml:space="preserve"> 19 </w:t>
            </w:r>
            <w:proofErr w:type="spellStart"/>
            <w:r w:rsidRPr="00176E40">
              <w:rPr>
                <w:sz w:val="20"/>
                <w:szCs w:val="20"/>
              </w:rPr>
              <w:t>immunostaining</w:t>
            </w:r>
            <w:proofErr w:type="spellEnd"/>
            <w:r w:rsidRPr="00176E40">
              <w:rPr>
                <w:sz w:val="20"/>
                <w:szCs w:val="20"/>
              </w:rPr>
              <w:t xml:space="preserve"> of cell block preparations of thyroid aspirates serves as a useful tool for the diagnosis of papillary carcinoma. Strong </w:t>
            </w:r>
            <w:proofErr w:type="spellStart"/>
            <w:r w:rsidRPr="00176E40">
              <w:rPr>
                <w:sz w:val="20"/>
                <w:szCs w:val="20"/>
              </w:rPr>
              <w:t>immunostaining</w:t>
            </w:r>
            <w:proofErr w:type="spellEnd"/>
            <w:r w:rsidRPr="00176E40">
              <w:rPr>
                <w:sz w:val="20"/>
                <w:szCs w:val="20"/>
              </w:rPr>
              <w:t xml:space="preserve"> (3+) for CK-19 aids in accurate diagnosis of malignancy in </w:t>
            </w:r>
            <w:proofErr w:type="spellStart"/>
            <w:r w:rsidRPr="00176E40">
              <w:rPr>
                <w:sz w:val="20"/>
                <w:szCs w:val="20"/>
              </w:rPr>
              <w:t>cytomorphologically</w:t>
            </w:r>
            <w:proofErr w:type="spellEnd"/>
            <w:r w:rsidRPr="00176E40">
              <w:rPr>
                <w:sz w:val="20"/>
                <w:szCs w:val="20"/>
              </w:rPr>
              <w:t xml:space="preserve"> equivocal cases of papillary carcinoma.</w:t>
            </w:r>
          </w:p>
        </w:tc>
      </w:tr>
      <w:tr w:rsidR="00D265E5" w:rsidRPr="00176E40" w:rsidTr="008B3918">
        <w:trPr>
          <w:tblCellSpacing w:w="15" w:type="dxa"/>
        </w:trPr>
        <w:tc>
          <w:tcPr>
            <w:tcW w:w="1255"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pStyle w:val="NormalWeb"/>
              <w:rPr>
                <w:sz w:val="20"/>
                <w:szCs w:val="20"/>
              </w:rPr>
            </w:pPr>
            <w:proofErr w:type="spellStart"/>
            <w:r w:rsidRPr="00176E40">
              <w:rPr>
                <w:b/>
                <w:bCs/>
                <w:sz w:val="20"/>
                <w:szCs w:val="20"/>
              </w:rPr>
              <w:lastRenderedPageBreak/>
              <w:t>Hyalinizing</w:t>
            </w:r>
            <w:proofErr w:type="spellEnd"/>
            <w:r w:rsidRPr="00176E40">
              <w:rPr>
                <w:b/>
                <w:bCs/>
                <w:sz w:val="20"/>
                <w:szCs w:val="20"/>
              </w:rPr>
              <w:t xml:space="preserve"> </w:t>
            </w:r>
            <w:proofErr w:type="spellStart"/>
            <w:r w:rsidRPr="00176E40">
              <w:rPr>
                <w:b/>
                <w:bCs/>
                <w:sz w:val="20"/>
                <w:szCs w:val="20"/>
              </w:rPr>
              <w:t>Trabecular</w:t>
            </w:r>
            <w:proofErr w:type="spellEnd"/>
            <w:r w:rsidRPr="00176E40">
              <w:rPr>
                <w:b/>
                <w:bCs/>
                <w:sz w:val="20"/>
                <w:szCs w:val="20"/>
              </w:rPr>
              <w:t xml:space="preserve"> Adenoma and Papillary Carcinoma of the Thyroid Gland Express Different </w:t>
            </w:r>
            <w:proofErr w:type="spellStart"/>
            <w:r w:rsidRPr="00176E40">
              <w:rPr>
                <w:b/>
                <w:bCs/>
                <w:sz w:val="20"/>
                <w:szCs w:val="20"/>
              </w:rPr>
              <w:t>Cytokeratin</w:t>
            </w:r>
            <w:proofErr w:type="spellEnd"/>
            <w:r w:rsidRPr="00176E40">
              <w:rPr>
                <w:b/>
                <w:bCs/>
                <w:sz w:val="20"/>
                <w:szCs w:val="20"/>
              </w:rPr>
              <w:t xml:space="preserve"> Patterns </w:t>
            </w:r>
          </w:p>
          <w:p w:rsidR="00D265E5" w:rsidRPr="00176E40" w:rsidRDefault="00D265E5">
            <w:pPr>
              <w:pStyle w:val="NormalWeb"/>
              <w:rPr>
                <w:sz w:val="20"/>
                <w:szCs w:val="20"/>
              </w:rPr>
            </w:pPr>
            <w:proofErr w:type="spellStart"/>
            <w:r w:rsidRPr="00176E40">
              <w:rPr>
                <w:b/>
                <w:bCs/>
                <w:sz w:val="20"/>
                <w:szCs w:val="20"/>
              </w:rPr>
              <w:t>Mitsuyoshi</w:t>
            </w:r>
            <w:proofErr w:type="spellEnd"/>
            <w:r w:rsidRPr="00176E40">
              <w:rPr>
                <w:b/>
                <w:bCs/>
                <w:sz w:val="20"/>
                <w:szCs w:val="20"/>
              </w:rPr>
              <w:t xml:space="preserve"> </w:t>
            </w:r>
            <w:proofErr w:type="spellStart"/>
            <w:r w:rsidRPr="00176E40">
              <w:rPr>
                <w:b/>
                <w:bCs/>
                <w:sz w:val="20"/>
                <w:szCs w:val="20"/>
              </w:rPr>
              <w:t>Hirokawa</w:t>
            </w:r>
            <w:proofErr w:type="spellEnd"/>
            <w:r w:rsidRPr="00176E40">
              <w:rPr>
                <w:b/>
                <w:bCs/>
                <w:sz w:val="20"/>
                <w:szCs w:val="20"/>
              </w:rPr>
              <w:t xml:space="preserve">, M.D., Ph.D.; J. Aidan Carney, M.D., Ph.D.; Yuji </w:t>
            </w:r>
            <w:proofErr w:type="spellStart"/>
            <w:r w:rsidRPr="00176E40">
              <w:rPr>
                <w:b/>
                <w:bCs/>
                <w:sz w:val="20"/>
                <w:szCs w:val="20"/>
              </w:rPr>
              <w:t>Ohtsuki</w:t>
            </w:r>
            <w:proofErr w:type="spellEnd"/>
            <w:r w:rsidRPr="00176E40">
              <w:rPr>
                <w:b/>
                <w:bCs/>
                <w:sz w:val="20"/>
                <w:szCs w:val="20"/>
              </w:rPr>
              <w:t xml:space="preserve">, M.D., Ph.D. </w:t>
            </w:r>
          </w:p>
          <w:p w:rsidR="00D265E5" w:rsidRPr="00176E40" w:rsidRDefault="00D265E5">
            <w:pPr>
              <w:pStyle w:val="NormalWeb"/>
              <w:rPr>
                <w:sz w:val="20"/>
                <w:szCs w:val="20"/>
              </w:rPr>
            </w:pPr>
            <w:r w:rsidRPr="00176E40">
              <w:rPr>
                <w:b/>
                <w:bCs/>
                <w:sz w:val="20"/>
                <w:szCs w:val="20"/>
              </w:rPr>
              <w:t xml:space="preserve">From the Department of Pathology, University of Tokushima School of Medicine, Tokushima, Japan (M.H.); Department of Laboratory Medicine and Pathology, Mayo Clinic and Mayo Foundation, Rochester, Minnesota, U.S.A. (J.A.C.); and Second Department of Pathology, Kochi Medical School, Kochi, Japan (Y.O.). </w:t>
            </w:r>
          </w:p>
        </w:tc>
        <w:tc>
          <w:tcPr>
            <w:tcW w:w="3705"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pStyle w:val="NormalWeb"/>
              <w:rPr>
                <w:sz w:val="20"/>
                <w:szCs w:val="20"/>
              </w:rPr>
            </w:pPr>
            <w:r w:rsidRPr="00176E40">
              <w:rPr>
                <w:sz w:val="20"/>
                <w:szCs w:val="20"/>
              </w:rPr>
              <w:t xml:space="preserve">Am J </w:t>
            </w:r>
            <w:proofErr w:type="spellStart"/>
            <w:r w:rsidRPr="00176E40">
              <w:rPr>
                <w:sz w:val="20"/>
                <w:szCs w:val="20"/>
              </w:rPr>
              <w:t>Surg</w:t>
            </w:r>
            <w:proofErr w:type="spellEnd"/>
            <w:r w:rsidRPr="00176E40">
              <w:rPr>
                <w:sz w:val="20"/>
                <w:szCs w:val="20"/>
              </w:rPr>
              <w:t xml:space="preserve"> </w:t>
            </w:r>
            <w:proofErr w:type="spellStart"/>
            <w:r w:rsidRPr="00176E40">
              <w:rPr>
                <w:sz w:val="20"/>
                <w:szCs w:val="20"/>
              </w:rPr>
              <w:t>Pathol</w:t>
            </w:r>
            <w:proofErr w:type="spellEnd"/>
            <w:r w:rsidRPr="00176E40">
              <w:rPr>
                <w:sz w:val="20"/>
                <w:szCs w:val="20"/>
              </w:rPr>
              <w:t xml:space="preserve"> 2000;24:877-881 Abstract quote</w:t>
            </w:r>
          </w:p>
          <w:p w:rsidR="00D265E5" w:rsidRPr="00176E40" w:rsidRDefault="00D265E5">
            <w:pPr>
              <w:pStyle w:val="NormalWeb"/>
              <w:rPr>
                <w:sz w:val="20"/>
                <w:szCs w:val="20"/>
              </w:rPr>
            </w:pPr>
            <w:r w:rsidRPr="00176E40">
              <w:rPr>
                <w:sz w:val="20"/>
                <w:szCs w:val="20"/>
              </w:rPr>
              <w:t xml:space="preserve">It has recently been suggested that </w:t>
            </w:r>
            <w:proofErr w:type="spellStart"/>
            <w:r w:rsidRPr="00176E40">
              <w:rPr>
                <w:sz w:val="20"/>
                <w:szCs w:val="20"/>
              </w:rPr>
              <w:t>hyalinizing</w:t>
            </w:r>
            <w:proofErr w:type="spellEnd"/>
            <w:r w:rsidRPr="00176E40">
              <w:rPr>
                <w:sz w:val="20"/>
                <w:szCs w:val="20"/>
              </w:rPr>
              <w:t xml:space="preserve"> </w:t>
            </w:r>
            <w:proofErr w:type="spellStart"/>
            <w:r w:rsidRPr="00176E40">
              <w:rPr>
                <w:sz w:val="20"/>
                <w:szCs w:val="20"/>
              </w:rPr>
              <w:t>trabecular</w:t>
            </w:r>
            <w:proofErr w:type="spellEnd"/>
            <w:r w:rsidRPr="00176E40">
              <w:rPr>
                <w:sz w:val="20"/>
                <w:szCs w:val="20"/>
              </w:rPr>
              <w:t xml:space="preserve"> adenoma of the thyroid is an encapsulated variant of papillary carcinoma because of certain similarities of their histology, the occasional occurrence of both tumors in the same gland, and their similar pattern of expression of </w:t>
            </w:r>
            <w:proofErr w:type="spellStart"/>
            <w:r w:rsidRPr="00176E40">
              <w:rPr>
                <w:sz w:val="20"/>
                <w:szCs w:val="20"/>
              </w:rPr>
              <w:t>cytokeratins</w:t>
            </w:r>
            <w:proofErr w:type="spellEnd"/>
            <w:r w:rsidRPr="00176E40">
              <w:rPr>
                <w:sz w:val="20"/>
                <w:szCs w:val="20"/>
              </w:rPr>
              <w:t xml:space="preserve">, including staining for </w:t>
            </w:r>
            <w:proofErr w:type="spellStart"/>
            <w:r w:rsidRPr="00176E40">
              <w:rPr>
                <w:sz w:val="20"/>
                <w:szCs w:val="20"/>
              </w:rPr>
              <w:t>cytokeratin</w:t>
            </w:r>
            <w:proofErr w:type="spellEnd"/>
            <w:r w:rsidRPr="00176E40">
              <w:rPr>
                <w:sz w:val="20"/>
                <w:szCs w:val="20"/>
              </w:rPr>
              <w:t xml:space="preserve"> 19. </w:t>
            </w:r>
          </w:p>
          <w:p w:rsidR="00D265E5" w:rsidRPr="00176E40" w:rsidRDefault="00D265E5">
            <w:pPr>
              <w:pStyle w:val="NormalWeb"/>
              <w:rPr>
                <w:sz w:val="20"/>
                <w:szCs w:val="20"/>
              </w:rPr>
            </w:pPr>
            <w:r w:rsidRPr="00176E40">
              <w:rPr>
                <w:sz w:val="20"/>
                <w:szCs w:val="20"/>
              </w:rPr>
              <w:t xml:space="preserve">To investigate this notion further, we examined </w:t>
            </w:r>
            <w:proofErr w:type="spellStart"/>
            <w:r w:rsidRPr="00176E40">
              <w:rPr>
                <w:sz w:val="20"/>
                <w:szCs w:val="20"/>
              </w:rPr>
              <w:t>immunocytochemically</w:t>
            </w:r>
            <w:proofErr w:type="spellEnd"/>
            <w:r w:rsidRPr="00176E40">
              <w:rPr>
                <w:sz w:val="20"/>
                <w:szCs w:val="20"/>
              </w:rPr>
              <w:t xml:space="preserve"> the expression of a series of </w:t>
            </w:r>
            <w:proofErr w:type="spellStart"/>
            <w:r w:rsidRPr="00176E40">
              <w:rPr>
                <w:sz w:val="20"/>
                <w:szCs w:val="20"/>
              </w:rPr>
              <w:t>cytokeratins</w:t>
            </w:r>
            <w:proofErr w:type="spellEnd"/>
            <w:r w:rsidRPr="00176E40">
              <w:rPr>
                <w:sz w:val="20"/>
                <w:szCs w:val="20"/>
              </w:rPr>
              <w:t xml:space="preserve"> in 12 </w:t>
            </w:r>
            <w:proofErr w:type="spellStart"/>
            <w:r w:rsidRPr="00176E40">
              <w:rPr>
                <w:sz w:val="20"/>
                <w:szCs w:val="20"/>
              </w:rPr>
              <w:t>hyalinizing</w:t>
            </w:r>
            <w:proofErr w:type="spellEnd"/>
            <w:r w:rsidRPr="00176E40">
              <w:rPr>
                <w:sz w:val="20"/>
                <w:szCs w:val="20"/>
              </w:rPr>
              <w:t xml:space="preserve"> </w:t>
            </w:r>
            <w:proofErr w:type="spellStart"/>
            <w:r w:rsidRPr="00176E40">
              <w:rPr>
                <w:sz w:val="20"/>
                <w:szCs w:val="20"/>
              </w:rPr>
              <w:t>trabecular</w:t>
            </w:r>
            <w:proofErr w:type="spellEnd"/>
            <w:r w:rsidRPr="00176E40">
              <w:rPr>
                <w:sz w:val="20"/>
                <w:szCs w:val="20"/>
              </w:rPr>
              <w:t xml:space="preserve"> adenomas and six papillary carcinomas. </w:t>
            </w:r>
            <w:proofErr w:type="spellStart"/>
            <w:r w:rsidRPr="00176E40">
              <w:rPr>
                <w:sz w:val="20"/>
                <w:szCs w:val="20"/>
              </w:rPr>
              <w:t>Hyalinizing</w:t>
            </w:r>
            <w:proofErr w:type="spellEnd"/>
            <w:r w:rsidRPr="00176E40">
              <w:rPr>
                <w:sz w:val="20"/>
                <w:szCs w:val="20"/>
              </w:rPr>
              <w:t xml:space="preserve"> </w:t>
            </w:r>
            <w:proofErr w:type="spellStart"/>
            <w:r w:rsidRPr="00176E40">
              <w:rPr>
                <w:sz w:val="20"/>
                <w:szCs w:val="20"/>
              </w:rPr>
              <w:t>trabecular</w:t>
            </w:r>
            <w:proofErr w:type="spellEnd"/>
            <w:r w:rsidRPr="00176E40">
              <w:rPr>
                <w:sz w:val="20"/>
                <w:szCs w:val="20"/>
              </w:rPr>
              <w:t xml:space="preserve"> adenoma showed no or minimal reactivity for </w:t>
            </w:r>
            <w:proofErr w:type="spellStart"/>
            <w:r w:rsidRPr="00176E40">
              <w:rPr>
                <w:sz w:val="20"/>
                <w:szCs w:val="20"/>
              </w:rPr>
              <w:t>cytokeratin</w:t>
            </w:r>
            <w:proofErr w:type="spellEnd"/>
            <w:r w:rsidRPr="00176E40">
              <w:rPr>
                <w:sz w:val="20"/>
                <w:szCs w:val="20"/>
              </w:rPr>
              <w:t xml:space="preserve"> 19, whereas papillary carcinoma was almost always strongly reactive. Also, </w:t>
            </w:r>
            <w:proofErr w:type="spellStart"/>
            <w:r w:rsidRPr="00176E40">
              <w:rPr>
                <w:sz w:val="20"/>
                <w:szCs w:val="20"/>
              </w:rPr>
              <w:t>hyalinizing</w:t>
            </w:r>
            <w:proofErr w:type="spellEnd"/>
            <w:r w:rsidRPr="00176E40">
              <w:rPr>
                <w:sz w:val="20"/>
                <w:szCs w:val="20"/>
              </w:rPr>
              <w:t xml:space="preserve"> </w:t>
            </w:r>
            <w:proofErr w:type="spellStart"/>
            <w:r w:rsidRPr="00176E40">
              <w:rPr>
                <w:sz w:val="20"/>
                <w:szCs w:val="20"/>
              </w:rPr>
              <w:t>trabecular</w:t>
            </w:r>
            <w:proofErr w:type="spellEnd"/>
            <w:r w:rsidRPr="00176E40">
              <w:rPr>
                <w:sz w:val="20"/>
                <w:szCs w:val="20"/>
              </w:rPr>
              <w:t xml:space="preserve"> adenoma showed no staining for high-molecular-weight (HMW) </w:t>
            </w:r>
            <w:proofErr w:type="spellStart"/>
            <w:r w:rsidRPr="00176E40">
              <w:rPr>
                <w:sz w:val="20"/>
                <w:szCs w:val="20"/>
              </w:rPr>
              <w:t>cytokeratin</w:t>
            </w:r>
            <w:proofErr w:type="spellEnd"/>
            <w:r w:rsidRPr="00176E40">
              <w:rPr>
                <w:sz w:val="20"/>
                <w:szCs w:val="20"/>
              </w:rPr>
              <w:t xml:space="preserve">, whereas papillary carcinoma was strongly positive. </w:t>
            </w:r>
          </w:p>
          <w:p w:rsidR="00D265E5" w:rsidRPr="00176E40" w:rsidRDefault="00D265E5">
            <w:pPr>
              <w:pStyle w:val="NormalWeb"/>
              <w:rPr>
                <w:sz w:val="20"/>
                <w:szCs w:val="20"/>
              </w:rPr>
            </w:pPr>
            <w:r w:rsidRPr="00176E40">
              <w:rPr>
                <w:sz w:val="20"/>
                <w:szCs w:val="20"/>
              </w:rPr>
              <w:t xml:space="preserve">Thus, there are different patterns of </w:t>
            </w:r>
            <w:proofErr w:type="spellStart"/>
            <w:r w:rsidRPr="00176E40">
              <w:rPr>
                <w:sz w:val="20"/>
                <w:szCs w:val="20"/>
              </w:rPr>
              <w:t>cytokeratin</w:t>
            </w:r>
            <w:proofErr w:type="spellEnd"/>
            <w:r w:rsidRPr="00176E40">
              <w:rPr>
                <w:sz w:val="20"/>
                <w:szCs w:val="20"/>
              </w:rPr>
              <w:t xml:space="preserve"> 19 and HMW </w:t>
            </w:r>
            <w:proofErr w:type="spellStart"/>
            <w:r w:rsidRPr="00176E40">
              <w:rPr>
                <w:sz w:val="20"/>
                <w:szCs w:val="20"/>
              </w:rPr>
              <w:t>cytokeratin</w:t>
            </w:r>
            <w:proofErr w:type="spellEnd"/>
            <w:r w:rsidRPr="00176E40">
              <w:rPr>
                <w:sz w:val="20"/>
                <w:szCs w:val="20"/>
              </w:rPr>
              <w:t xml:space="preserve"> expression in </w:t>
            </w:r>
            <w:proofErr w:type="spellStart"/>
            <w:r w:rsidRPr="00176E40">
              <w:rPr>
                <w:sz w:val="20"/>
                <w:szCs w:val="20"/>
              </w:rPr>
              <w:t>hyalinizing</w:t>
            </w:r>
            <w:proofErr w:type="spellEnd"/>
            <w:r w:rsidRPr="00176E40">
              <w:rPr>
                <w:sz w:val="20"/>
                <w:szCs w:val="20"/>
              </w:rPr>
              <w:t xml:space="preserve"> </w:t>
            </w:r>
            <w:proofErr w:type="spellStart"/>
            <w:r w:rsidRPr="00176E40">
              <w:rPr>
                <w:sz w:val="20"/>
                <w:szCs w:val="20"/>
              </w:rPr>
              <w:t>trabecular</w:t>
            </w:r>
            <w:proofErr w:type="spellEnd"/>
            <w:r w:rsidRPr="00176E40">
              <w:rPr>
                <w:sz w:val="20"/>
                <w:szCs w:val="20"/>
              </w:rPr>
              <w:t xml:space="preserve"> adenoma and papillary carcinoma. The findings do not support the suggestion that </w:t>
            </w:r>
            <w:proofErr w:type="spellStart"/>
            <w:r w:rsidRPr="00176E40">
              <w:rPr>
                <w:sz w:val="20"/>
                <w:szCs w:val="20"/>
              </w:rPr>
              <w:t>hyalinizing</w:t>
            </w:r>
            <w:proofErr w:type="spellEnd"/>
            <w:r w:rsidRPr="00176E40">
              <w:rPr>
                <w:sz w:val="20"/>
                <w:szCs w:val="20"/>
              </w:rPr>
              <w:t xml:space="preserve"> </w:t>
            </w:r>
            <w:proofErr w:type="spellStart"/>
            <w:r w:rsidRPr="00176E40">
              <w:rPr>
                <w:sz w:val="20"/>
                <w:szCs w:val="20"/>
              </w:rPr>
              <w:t>trabecular</w:t>
            </w:r>
            <w:proofErr w:type="spellEnd"/>
            <w:r w:rsidRPr="00176E40">
              <w:rPr>
                <w:sz w:val="20"/>
                <w:szCs w:val="20"/>
              </w:rPr>
              <w:t xml:space="preserve"> adenoma is an encapsulated variant of papillary carcinoma. </w:t>
            </w:r>
          </w:p>
        </w:tc>
      </w:tr>
      <w:tr w:rsidR="00D265E5" w:rsidRPr="00176E40" w:rsidTr="008B3918">
        <w:trPr>
          <w:tblCellSpacing w:w="15" w:type="dxa"/>
        </w:trPr>
        <w:tc>
          <w:tcPr>
            <w:tcW w:w="1255"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pStyle w:val="NormalWeb"/>
              <w:rPr>
                <w:sz w:val="20"/>
                <w:szCs w:val="20"/>
              </w:rPr>
            </w:pPr>
            <w:proofErr w:type="spellStart"/>
            <w:r w:rsidRPr="00176E40">
              <w:rPr>
                <w:b/>
                <w:bCs/>
                <w:sz w:val="20"/>
                <w:szCs w:val="20"/>
              </w:rPr>
              <w:t>Immunohistochemical</w:t>
            </w:r>
            <w:proofErr w:type="spellEnd"/>
            <w:r w:rsidRPr="00176E40">
              <w:rPr>
                <w:b/>
                <w:bCs/>
                <w:sz w:val="20"/>
                <w:szCs w:val="20"/>
              </w:rPr>
              <w:t xml:space="preserve"> Diagnosis of Papillary Thyroid Carcinoma </w:t>
            </w:r>
          </w:p>
          <w:p w:rsidR="00D265E5" w:rsidRPr="00176E40" w:rsidRDefault="00D265E5">
            <w:pPr>
              <w:pStyle w:val="NormalWeb"/>
              <w:rPr>
                <w:sz w:val="20"/>
                <w:szCs w:val="20"/>
              </w:rPr>
            </w:pPr>
            <w:r w:rsidRPr="00176E40">
              <w:rPr>
                <w:b/>
                <w:bCs/>
                <w:sz w:val="20"/>
                <w:szCs w:val="20"/>
              </w:rPr>
              <w:t xml:space="preserve">Carol C. Cheung, </w:t>
            </w:r>
            <w:proofErr w:type="spellStart"/>
            <w:r w:rsidRPr="00176E40">
              <w:rPr>
                <w:b/>
                <w:bCs/>
                <w:sz w:val="20"/>
                <w:szCs w:val="20"/>
              </w:rPr>
              <w:t>etal</w:t>
            </w:r>
            <w:proofErr w:type="spellEnd"/>
            <w:r w:rsidRPr="00176E40">
              <w:rPr>
                <w:b/>
                <w:bCs/>
                <w:sz w:val="20"/>
                <w:szCs w:val="20"/>
              </w:rPr>
              <w:t>.</w:t>
            </w:r>
          </w:p>
        </w:tc>
        <w:tc>
          <w:tcPr>
            <w:tcW w:w="3705"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pStyle w:val="NormalWeb"/>
              <w:rPr>
                <w:sz w:val="20"/>
                <w:szCs w:val="20"/>
              </w:rPr>
            </w:pPr>
            <w:r w:rsidRPr="00176E40">
              <w:rPr>
                <w:sz w:val="20"/>
                <w:szCs w:val="20"/>
              </w:rPr>
              <w:t xml:space="preserve">Mod </w:t>
            </w:r>
            <w:proofErr w:type="spellStart"/>
            <w:r w:rsidRPr="00176E40">
              <w:rPr>
                <w:sz w:val="20"/>
                <w:szCs w:val="20"/>
              </w:rPr>
              <w:t>Pathol</w:t>
            </w:r>
            <w:proofErr w:type="spellEnd"/>
            <w:r w:rsidRPr="00176E40">
              <w:rPr>
                <w:sz w:val="20"/>
                <w:szCs w:val="20"/>
              </w:rPr>
              <w:t xml:space="preserve"> 2001;14:338-342 Abstract quote</w:t>
            </w:r>
          </w:p>
          <w:p w:rsidR="00D265E5" w:rsidRPr="00176E40" w:rsidRDefault="00D265E5">
            <w:pPr>
              <w:pStyle w:val="NormalWeb"/>
              <w:rPr>
                <w:sz w:val="20"/>
                <w:szCs w:val="20"/>
              </w:rPr>
            </w:pPr>
            <w:r w:rsidRPr="00176E40">
              <w:rPr>
                <w:sz w:val="20"/>
                <w:szCs w:val="20"/>
              </w:rPr>
              <w:t xml:space="preserve">In thyroid, the diagnosis of papillary carcinoma (PC) is based on nuclear features; however, identification of these features is inconsistent and controversial. Proposed markers of PC include HBME-1, specific </w:t>
            </w:r>
            <w:proofErr w:type="spellStart"/>
            <w:r w:rsidRPr="00176E40">
              <w:rPr>
                <w:sz w:val="20"/>
                <w:szCs w:val="20"/>
              </w:rPr>
              <w:t>cytokeratins</w:t>
            </w:r>
            <w:proofErr w:type="spellEnd"/>
            <w:r w:rsidRPr="00176E40">
              <w:rPr>
                <w:sz w:val="20"/>
                <w:szCs w:val="20"/>
              </w:rPr>
              <w:t xml:space="preserve"> (CK) such as CK19, and ret, the latter reflecting </w:t>
            </w:r>
            <w:proofErr w:type="gramStart"/>
            <w:r w:rsidRPr="00176E40">
              <w:rPr>
                <w:sz w:val="20"/>
                <w:szCs w:val="20"/>
              </w:rPr>
              <w:t>a ret</w:t>
            </w:r>
            <w:proofErr w:type="gramEnd"/>
            <w:r w:rsidRPr="00176E40">
              <w:rPr>
                <w:sz w:val="20"/>
                <w:szCs w:val="20"/>
              </w:rPr>
              <w:t xml:space="preserve">/PTC </w:t>
            </w:r>
            <w:r w:rsidRPr="00176E40">
              <w:rPr>
                <w:sz w:val="20"/>
                <w:szCs w:val="20"/>
              </w:rPr>
              <w:lastRenderedPageBreak/>
              <w:t xml:space="preserve">rearrangement. </w:t>
            </w:r>
          </w:p>
          <w:p w:rsidR="00D265E5" w:rsidRPr="00176E40" w:rsidRDefault="00D265E5">
            <w:pPr>
              <w:pStyle w:val="NormalWeb"/>
              <w:rPr>
                <w:sz w:val="20"/>
                <w:szCs w:val="20"/>
              </w:rPr>
            </w:pPr>
            <w:r w:rsidRPr="00176E40">
              <w:rPr>
                <w:sz w:val="20"/>
                <w:szCs w:val="20"/>
              </w:rPr>
              <w:t xml:space="preserve">We applied </w:t>
            </w:r>
            <w:proofErr w:type="spellStart"/>
            <w:r w:rsidRPr="00176E40">
              <w:rPr>
                <w:sz w:val="20"/>
                <w:szCs w:val="20"/>
              </w:rPr>
              <w:t>immunohistochemical</w:t>
            </w:r>
            <w:proofErr w:type="spellEnd"/>
            <w:r w:rsidRPr="00176E40">
              <w:rPr>
                <w:sz w:val="20"/>
                <w:szCs w:val="20"/>
              </w:rPr>
              <w:t xml:space="preserve"> stains to determine the diagnostic accuracy of these three markers. Formalin-fixed, paraffin-embedded tissue from 232 surgically </w:t>
            </w:r>
            <w:proofErr w:type="spellStart"/>
            <w:r w:rsidRPr="00176E40">
              <w:rPr>
                <w:sz w:val="20"/>
                <w:szCs w:val="20"/>
              </w:rPr>
              <w:t>resected</w:t>
            </w:r>
            <w:proofErr w:type="spellEnd"/>
            <w:r w:rsidRPr="00176E40">
              <w:rPr>
                <w:sz w:val="20"/>
                <w:szCs w:val="20"/>
              </w:rPr>
              <w:t xml:space="preserve"> thyroid nodules included 40 </w:t>
            </w:r>
            <w:proofErr w:type="spellStart"/>
            <w:r w:rsidRPr="00176E40">
              <w:rPr>
                <w:sz w:val="20"/>
                <w:szCs w:val="20"/>
              </w:rPr>
              <w:t>hyperplastic</w:t>
            </w:r>
            <w:proofErr w:type="spellEnd"/>
            <w:r w:rsidRPr="00176E40">
              <w:rPr>
                <w:sz w:val="20"/>
                <w:szCs w:val="20"/>
              </w:rPr>
              <w:t xml:space="preserve"> nodules (NH), 35 follicular adenomas (FA), 138 papillary carcinomas (PC; 54 classical papillary tumors and 84 follicular variant papillary carcinomas [FVPC]), 4 follicular carcinomas (FC), 6 insular carcinomas (IC), 7 </w:t>
            </w:r>
            <w:proofErr w:type="spellStart"/>
            <w:r w:rsidRPr="00176E40">
              <w:rPr>
                <w:sz w:val="20"/>
                <w:szCs w:val="20"/>
              </w:rPr>
              <w:t>Hürthle</w:t>
            </w:r>
            <w:proofErr w:type="spellEnd"/>
            <w:r w:rsidRPr="00176E40">
              <w:rPr>
                <w:sz w:val="20"/>
                <w:szCs w:val="20"/>
              </w:rPr>
              <w:t xml:space="preserve"> cell carcinomas (HCC), and 2 </w:t>
            </w:r>
            <w:proofErr w:type="spellStart"/>
            <w:r w:rsidRPr="00176E40">
              <w:rPr>
                <w:sz w:val="20"/>
                <w:szCs w:val="20"/>
              </w:rPr>
              <w:t>anaplastic</w:t>
            </w:r>
            <w:proofErr w:type="spellEnd"/>
            <w:r w:rsidRPr="00176E40">
              <w:rPr>
                <w:sz w:val="20"/>
                <w:szCs w:val="20"/>
              </w:rPr>
              <w:t xml:space="preserve"> carcinomas (AC). HBME-1 and ret were negative in all NH and FA; some of these exhibited focal CK19 reactivity in areas of degeneration. Half of the FC and AC exhibited HBME-1 staining but no positivity for CK19 or ret. In PC, 20% of cases stained for all three markers. </w:t>
            </w:r>
          </w:p>
          <w:p w:rsidR="00D265E5" w:rsidRPr="00176E40" w:rsidRDefault="00D265E5">
            <w:pPr>
              <w:pStyle w:val="NormalWeb"/>
              <w:rPr>
                <w:sz w:val="20"/>
                <w:szCs w:val="20"/>
              </w:rPr>
            </w:pPr>
            <w:r w:rsidRPr="00176E40">
              <w:rPr>
                <w:sz w:val="20"/>
                <w:szCs w:val="20"/>
              </w:rPr>
              <w:t xml:space="preserve">Classical PC had the highest positivity with staining for HBME-1 in 70%, CK19 in 80%, and </w:t>
            </w:r>
            <w:proofErr w:type="gramStart"/>
            <w:r w:rsidRPr="00176E40">
              <w:rPr>
                <w:sz w:val="20"/>
                <w:szCs w:val="20"/>
              </w:rPr>
              <w:t>ret</w:t>
            </w:r>
            <w:proofErr w:type="gramEnd"/>
            <w:r w:rsidRPr="00176E40">
              <w:rPr>
                <w:sz w:val="20"/>
                <w:szCs w:val="20"/>
              </w:rPr>
              <w:t xml:space="preserve"> in 78%. FVPC were positive for HBME-1 in 45%, for CK19 in 57%, and for ret in 63%; only 7 FVPC were negative for all three markers. The six IC exhibited 67% staining for HBME-1 and 50% positivity for CK19 and ret. The seven HCC had 29% positivity for HBME-1 and CK19, and 57% positivity for ret. </w:t>
            </w:r>
          </w:p>
          <w:p w:rsidR="00D265E5" w:rsidRPr="00176E40" w:rsidRDefault="00D265E5">
            <w:pPr>
              <w:pStyle w:val="NormalWeb"/>
              <w:rPr>
                <w:sz w:val="20"/>
                <w:szCs w:val="20"/>
              </w:rPr>
            </w:pPr>
            <w:r w:rsidRPr="00176E40">
              <w:rPr>
                <w:sz w:val="20"/>
                <w:szCs w:val="20"/>
              </w:rPr>
              <w:t xml:space="preserve">This panel of three </w:t>
            </w:r>
            <w:proofErr w:type="spellStart"/>
            <w:r w:rsidRPr="00176E40">
              <w:rPr>
                <w:sz w:val="20"/>
                <w:szCs w:val="20"/>
              </w:rPr>
              <w:t>immunohistochemical</w:t>
            </w:r>
            <w:proofErr w:type="spellEnd"/>
            <w:r w:rsidRPr="00176E40">
              <w:rPr>
                <w:sz w:val="20"/>
                <w:szCs w:val="20"/>
              </w:rPr>
              <w:t xml:space="preserve"> markers provides a useful means of diagnosing PC. Focal CK19 staining may be found in benign lesions, but diffuse positivity is characteristic of PC. HBME-1 positivity indicates malignancy but not papillary differentiation. Only rarely are all three markers negative in PC; this panel therefore provides an objective and reproducible tool for the analysis of difficult thyroid nodules. </w:t>
            </w:r>
          </w:p>
        </w:tc>
      </w:tr>
      <w:tr w:rsidR="00D265E5" w:rsidRPr="00176E40" w:rsidTr="008B3918">
        <w:trPr>
          <w:tblCellSpacing w:w="15" w:type="dxa"/>
        </w:trPr>
        <w:tc>
          <w:tcPr>
            <w:tcW w:w="1255"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pStyle w:val="NormalWeb"/>
              <w:rPr>
                <w:sz w:val="20"/>
                <w:szCs w:val="20"/>
              </w:rPr>
            </w:pPr>
            <w:proofErr w:type="spellStart"/>
            <w:r w:rsidRPr="00176E40">
              <w:rPr>
                <w:b/>
                <w:bCs/>
                <w:sz w:val="20"/>
                <w:szCs w:val="20"/>
              </w:rPr>
              <w:lastRenderedPageBreak/>
              <w:t>Cytokeratin</w:t>
            </w:r>
            <w:proofErr w:type="spellEnd"/>
            <w:r w:rsidRPr="00176E40">
              <w:rPr>
                <w:b/>
                <w:bCs/>
                <w:sz w:val="20"/>
                <w:szCs w:val="20"/>
              </w:rPr>
              <w:t xml:space="preserve"> 19 </w:t>
            </w:r>
            <w:proofErr w:type="spellStart"/>
            <w:r w:rsidRPr="00176E40">
              <w:rPr>
                <w:b/>
                <w:bCs/>
                <w:sz w:val="20"/>
                <w:szCs w:val="20"/>
              </w:rPr>
              <w:t>Immunoreactivity</w:t>
            </w:r>
            <w:proofErr w:type="spellEnd"/>
            <w:r w:rsidRPr="00176E40">
              <w:rPr>
                <w:b/>
                <w:bCs/>
                <w:sz w:val="20"/>
                <w:szCs w:val="20"/>
              </w:rPr>
              <w:t xml:space="preserve"> in the Diagnosis of Papillary Thyroid Carcinoma A Note of Caution </w:t>
            </w:r>
          </w:p>
          <w:p w:rsidR="00D265E5" w:rsidRPr="00176E40" w:rsidRDefault="00D265E5">
            <w:pPr>
              <w:pStyle w:val="NormalWeb"/>
              <w:rPr>
                <w:sz w:val="20"/>
                <w:szCs w:val="20"/>
              </w:rPr>
            </w:pPr>
            <w:proofErr w:type="spellStart"/>
            <w:r w:rsidRPr="00176E40">
              <w:rPr>
                <w:b/>
                <w:bCs/>
                <w:sz w:val="20"/>
                <w:szCs w:val="20"/>
              </w:rPr>
              <w:t>Sunati</w:t>
            </w:r>
            <w:proofErr w:type="spellEnd"/>
            <w:r w:rsidRPr="00176E40">
              <w:rPr>
                <w:b/>
                <w:bCs/>
                <w:sz w:val="20"/>
                <w:szCs w:val="20"/>
              </w:rPr>
              <w:t xml:space="preserve"> </w:t>
            </w:r>
            <w:proofErr w:type="spellStart"/>
            <w:r w:rsidRPr="00176E40">
              <w:rPr>
                <w:b/>
                <w:bCs/>
                <w:sz w:val="20"/>
                <w:szCs w:val="20"/>
              </w:rPr>
              <w:t>Sahoo</w:t>
            </w:r>
            <w:proofErr w:type="spellEnd"/>
            <w:r w:rsidRPr="00176E40">
              <w:rPr>
                <w:b/>
                <w:bCs/>
                <w:sz w:val="20"/>
                <w:szCs w:val="20"/>
              </w:rPr>
              <w:t>, MD</w:t>
            </w:r>
            <w:r w:rsidRPr="00176E40">
              <w:rPr>
                <w:b/>
                <w:bCs/>
                <w:sz w:val="20"/>
                <w:szCs w:val="20"/>
              </w:rPr>
              <w:br/>
            </w:r>
            <w:proofErr w:type="spellStart"/>
            <w:r w:rsidRPr="00176E40">
              <w:rPr>
                <w:b/>
                <w:bCs/>
                <w:sz w:val="20"/>
                <w:szCs w:val="20"/>
              </w:rPr>
              <w:t>Syed</w:t>
            </w:r>
            <w:proofErr w:type="spellEnd"/>
            <w:r w:rsidRPr="00176E40">
              <w:rPr>
                <w:b/>
                <w:bCs/>
                <w:sz w:val="20"/>
                <w:szCs w:val="20"/>
              </w:rPr>
              <w:t xml:space="preserve"> A. </w:t>
            </w:r>
            <w:proofErr w:type="spellStart"/>
            <w:r w:rsidRPr="00176E40">
              <w:rPr>
                <w:b/>
                <w:bCs/>
                <w:sz w:val="20"/>
                <w:szCs w:val="20"/>
              </w:rPr>
              <w:t>Hoda</w:t>
            </w:r>
            <w:proofErr w:type="spellEnd"/>
            <w:r w:rsidRPr="00176E40">
              <w:rPr>
                <w:b/>
                <w:bCs/>
                <w:sz w:val="20"/>
                <w:szCs w:val="20"/>
              </w:rPr>
              <w:t>, MD</w:t>
            </w:r>
            <w:r w:rsidRPr="00176E40">
              <w:rPr>
                <w:b/>
                <w:bCs/>
                <w:sz w:val="20"/>
                <w:szCs w:val="20"/>
              </w:rPr>
              <w:br/>
              <w:t xml:space="preserve">Juan </w:t>
            </w:r>
            <w:proofErr w:type="spellStart"/>
            <w:r w:rsidRPr="00176E40">
              <w:rPr>
                <w:b/>
                <w:bCs/>
                <w:sz w:val="20"/>
                <w:szCs w:val="20"/>
              </w:rPr>
              <w:t>Rosai</w:t>
            </w:r>
            <w:proofErr w:type="spellEnd"/>
            <w:r w:rsidRPr="00176E40">
              <w:rPr>
                <w:b/>
                <w:bCs/>
                <w:sz w:val="20"/>
                <w:szCs w:val="20"/>
              </w:rPr>
              <w:t>, MD</w:t>
            </w:r>
            <w:r w:rsidRPr="00176E40">
              <w:rPr>
                <w:b/>
                <w:bCs/>
                <w:sz w:val="20"/>
                <w:szCs w:val="20"/>
              </w:rPr>
              <w:br/>
              <w:t xml:space="preserve">Ronald A. </w:t>
            </w:r>
            <w:proofErr w:type="spellStart"/>
            <w:r w:rsidRPr="00176E40">
              <w:rPr>
                <w:b/>
                <w:bCs/>
                <w:sz w:val="20"/>
                <w:szCs w:val="20"/>
              </w:rPr>
              <w:t>DeLellis</w:t>
            </w:r>
            <w:proofErr w:type="spellEnd"/>
            <w:r w:rsidRPr="00176E40">
              <w:rPr>
                <w:b/>
                <w:bCs/>
                <w:sz w:val="20"/>
                <w:szCs w:val="20"/>
              </w:rPr>
              <w:t>, MD</w:t>
            </w:r>
          </w:p>
        </w:tc>
        <w:tc>
          <w:tcPr>
            <w:tcW w:w="3705"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pStyle w:val="NormalWeb"/>
              <w:rPr>
                <w:sz w:val="20"/>
                <w:szCs w:val="20"/>
              </w:rPr>
            </w:pPr>
            <w:r w:rsidRPr="00176E40">
              <w:rPr>
                <w:sz w:val="20"/>
                <w:szCs w:val="20"/>
              </w:rPr>
              <w:t xml:space="preserve">Am J </w:t>
            </w:r>
            <w:proofErr w:type="spellStart"/>
            <w:r w:rsidRPr="00176E40">
              <w:rPr>
                <w:sz w:val="20"/>
                <w:szCs w:val="20"/>
              </w:rPr>
              <w:t>Clin</w:t>
            </w:r>
            <w:proofErr w:type="spellEnd"/>
            <w:r w:rsidRPr="00176E40">
              <w:rPr>
                <w:sz w:val="20"/>
                <w:szCs w:val="20"/>
              </w:rPr>
              <w:t xml:space="preserve"> </w:t>
            </w:r>
            <w:proofErr w:type="spellStart"/>
            <w:r w:rsidRPr="00176E40">
              <w:rPr>
                <w:sz w:val="20"/>
                <w:szCs w:val="20"/>
              </w:rPr>
              <w:t>Pathol</w:t>
            </w:r>
            <w:proofErr w:type="spellEnd"/>
            <w:r w:rsidRPr="00176E40">
              <w:rPr>
                <w:sz w:val="20"/>
                <w:szCs w:val="20"/>
              </w:rPr>
              <w:t xml:space="preserve"> 2001;116:696-702 Abstract quote</w:t>
            </w:r>
          </w:p>
          <w:p w:rsidR="00D265E5" w:rsidRPr="00176E40" w:rsidRDefault="00D265E5">
            <w:pPr>
              <w:pStyle w:val="NormalWeb"/>
              <w:rPr>
                <w:sz w:val="20"/>
                <w:szCs w:val="20"/>
              </w:rPr>
            </w:pPr>
            <w:r w:rsidRPr="00176E40">
              <w:rPr>
                <w:sz w:val="20"/>
                <w:szCs w:val="20"/>
              </w:rPr>
              <w:t xml:space="preserve">To evaluate the expression of </w:t>
            </w:r>
            <w:proofErr w:type="spellStart"/>
            <w:r w:rsidRPr="00176E40">
              <w:rPr>
                <w:sz w:val="20"/>
                <w:szCs w:val="20"/>
              </w:rPr>
              <w:t>cytokeratin</w:t>
            </w:r>
            <w:proofErr w:type="spellEnd"/>
            <w:r w:rsidRPr="00176E40">
              <w:rPr>
                <w:sz w:val="20"/>
                <w:szCs w:val="20"/>
              </w:rPr>
              <w:t xml:space="preserve"> (CK) 19, we stained sections obtained from formalin-fixed, paraffin tissue blocks of 35 thyroid tumors (follicular adenoma [FA], 20; papillary thyroid carcinoma [PTC], 10 follicular variant [FV] and 5 usual type) and scored the extent of staining as follows: 1+ (&lt;5% positively stained cells), 2+ (5%-25% positively stained cells), 3+ (25%-75% positively stained cells), and 4+ (&gt;75% positively stained cells). </w:t>
            </w:r>
          </w:p>
          <w:p w:rsidR="00D265E5" w:rsidRPr="00176E40" w:rsidRDefault="00D265E5">
            <w:pPr>
              <w:pStyle w:val="NormalWeb"/>
              <w:rPr>
                <w:sz w:val="20"/>
                <w:szCs w:val="20"/>
              </w:rPr>
            </w:pPr>
            <w:r w:rsidRPr="00176E40">
              <w:rPr>
                <w:sz w:val="20"/>
                <w:szCs w:val="20"/>
              </w:rPr>
              <w:t xml:space="preserve">All 15 PTCs (including 10 FV-PTCs) were CK19 positive: 14 were 4+ and 1 (FV-PTC) was 2+. All 20 FAs also were CK19 positive: 15 were 1+, 1 was 2+, 4 were 3+, and none were 4+. In the FAs that were scored 1+, reactivity usually was confined to follicular cells lining </w:t>
            </w:r>
            <w:proofErr w:type="spellStart"/>
            <w:r w:rsidRPr="00176E40">
              <w:rPr>
                <w:sz w:val="20"/>
                <w:szCs w:val="20"/>
              </w:rPr>
              <w:t>cystically</w:t>
            </w:r>
            <w:proofErr w:type="spellEnd"/>
            <w:r w:rsidRPr="00176E40">
              <w:rPr>
                <w:sz w:val="20"/>
                <w:szCs w:val="20"/>
              </w:rPr>
              <w:t xml:space="preserve"> dilated atrophic follicles that lacked the typical nuclear features of PTC. The remaining FAs showed more diffuse reactivity, which was, however, less intense than that observed in the PTCs. </w:t>
            </w:r>
          </w:p>
          <w:p w:rsidR="00D265E5" w:rsidRPr="00176E40" w:rsidRDefault="00D265E5">
            <w:pPr>
              <w:pStyle w:val="NormalWeb"/>
              <w:rPr>
                <w:sz w:val="20"/>
                <w:szCs w:val="20"/>
              </w:rPr>
            </w:pPr>
            <w:r w:rsidRPr="00176E40">
              <w:rPr>
                <w:sz w:val="20"/>
                <w:szCs w:val="20"/>
              </w:rPr>
              <w:t xml:space="preserve">Thus, </w:t>
            </w:r>
            <w:proofErr w:type="spellStart"/>
            <w:r w:rsidRPr="00176E40">
              <w:rPr>
                <w:sz w:val="20"/>
                <w:szCs w:val="20"/>
              </w:rPr>
              <w:t>immunoreactivity</w:t>
            </w:r>
            <w:proofErr w:type="spellEnd"/>
            <w:r w:rsidRPr="00176E40">
              <w:rPr>
                <w:sz w:val="20"/>
                <w:szCs w:val="20"/>
              </w:rPr>
              <w:t xml:space="preserve"> for CK19 is not specific for PTC, although we acknowledge that the extent and intensity of staining are considerably greater in this tumor than in FA. There were no significant differences in staining for CK19 between </w:t>
            </w:r>
            <w:proofErr w:type="spellStart"/>
            <w:r w:rsidRPr="00176E40">
              <w:rPr>
                <w:sz w:val="20"/>
                <w:szCs w:val="20"/>
              </w:rPr>
              <w:t>nonneoplastic</w:t>
            </w:r>
            <w:proofErr w:type="spellEnd"/>
            <w:r w:rsidRPr="00176E40">
              <w:rPr>
                <w:sz w:val="20"/>
                <w:szCs w:val="20"/>
              </w:rPr>
              <w:t xml:space="preserve"> follicles adjacent to PTCs and those adjacent to FAs. </w:t>
            </w:r>
          </w:p>
        </w:tc>
      </w:tr>
      <w:tr w:rsidR="00D265E5" w:rsidRPr="00176E40" w:rsidTr="008B3918">
        <w:trPr>
          <w:tblCellSpacing w:w="15" w:type="dxa"/>
        </w:trPr>
        <w:tc>
          <w:tcPr>
            <w:tcW w:w="1255"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rStyle w:val="Strong"/>
                <w:sz w:val="20"/>
                <w:szCs w:val="20"/>
              </w:rPr>
              <w:t xml:space="preserve">p75 NEUROTROPHIN RECEPTOR </w:t>
            </w:r>
          </w:p>
        </w:tc>
        <w:tc>
          <w:tcPr>
            <w:tcW w:w="3705"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 </w:t>
            </w:r>
          </w:p>
        </w:tc>
      </w:tr>
      <w:tr w:rsidR="00D265E5" w:rsidRPr="00176E40" w:rsidTr="008B3918">
        <w:trPr>
          <w:tblCellSpacing w:w="15" w:type="dxa"/>
        </w:trPr>
        <w:tc>
          <w:tcPr>
            <w:tcW w:w="1255"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spacing w:after="240"/>
              <w:rPr>
                <w:color w:val="003333"/>
                <w:sz w:val="20"/>
                <w:szCs w:val="20"/>
              </w:rPr>
            </w:pPr>
            <w:r w:rsidRPr="00176E40">
              <w:rPr>
                <w:rStyle w:val="Strong"/>
                <w:sz w:val="20"/>
                <w:szCs w:val="20"/>
              </w:rPr>
              <w:t xml:space="preserve">The p75 </w:t>
            </w:r>
            <w:proofErr w:type="spellStart"/>
            <w:r w:rsidRPr="00176E40">
              <w:rPr>
                <w:rStyle w:val="Strong"/>
                <w:sz w:val="20"/>
                <w:szCs w:val="20"/>
              </w:rPr>
              <w:t>neurotrophin</w:t>
            </w:r>
            <w:proofErr w:type="spellEnd"/>
            <w:r w:rsidRPr="00176E40">
              <w:rPr>
                <w:rStyle w:val="Strong"/>
                <w:sz w:val="20"/>
                <w:szCs w:val="20"/>
              </w:rPr>
              <w:t xml:space="preserve"> receptor is widely expressed in conventional papillary thyroid carcinoma.</w:t>
            </w:r>
            <w:r w:rsidRPr="00176E40">
              <w:rPr>
                <w:b/>
                <w:bCs/>
                <w:sz w:val="20"/>
                <w:szCs w:val="20"/>
              </w:rPr>
              <w:br/>
            </w:r>
            <w:r w:rsidRPr="00176E40">
              <w:rPr>
                <w:b/>
                <w:bCs/>
                <w:sz w:val="20"/>
                <w:szCs w:val="20"/>
              </w:rPr>
              <w:br/>
            </w:r>
            <w:hyperlink r:id="rId170" w:history="1">
              <w:r w:rsidRPr="00176E40">
                <w:rPr>
                  <w:rStyle w:val="Hyperlink"/>
                  <w:b/>
                  <w:bCs/>
                  <w:sz w:val="20"/>
                  <w:szCs w:val="20"/>
                </w:rPr>
                <w:t>Rocha AS</w:t>
              </w:r>
            </w:hyperlink>
            <w:r w:rsidRPr="00176E40">
              <w:rPr>
                <w:rStyle w:val="Strong"/>
                <w:sz w:val="20"/>
                <w:szCs w:val="20"/>
              </w:rPr>
              <w:t xml:space="preserve">, </w:t>
            </w:r>
            <w:hyperlink r:id="rId171" w:history="1">
              <w:proofErr w:type="spellStart"/>
              <w:r w:rsidRPr="00176E40">
                <w:rPr>
                  <w:rStyle w:val="Hyperlink"/>
                  <w:b/>
                  <w:bCs/>
                  <w:sz w:val="20"/>
                  <w:szCs w:val="20"/>
                </w:rPr>
                <w:t>Risberg</w:t>
              </w:r>
              <w:proofErr w:type="spellEnd"/>
              <w:r w:rsidRPr="00176E40">
                <w:rPr>
                  <w:rStyle w:val="Hyperlink"/>
                  <w:b/>
                  <w:bCs/>
                  <w:sz w:val="20"/>
                  <w:szCs w:val="20"/>
                </w:rPr>
                <w:t xml:space="preserve"> B</w:t>
              </w:r>
            </w:hyperlink>
            <w:r w:rsidRPr="00176E40">
              <w:rPr>
                <w:rStyle w:val="Strong"/>
                <w:sz w:val="20"/>
                <w:szCs w:val="20"/>
              </w:rPr>
              <w:t xml:space="preserve">, </w:t>
            </w:r>
            <w:hyperlink r:id="rId172" w:history="1">
              <w:proofErr w:type="spellStart"/>
              <w:r w:rsidRPr="00176E40">
                <w:rPr>
                  <w:rStyle w:val="Hyperlink"/>
                  <w:b/>
                  <w:bCs/>
                  <w:sz w:val="20"/>
                  <w:szCs w:val="20"/>
                </w:rPr>
                <w:t>Magalhaes</w:t>
              </w:r>
              <w:proofErr w:type="spellEnd"/>
              <w:r w:rsidRPr="00176E40">
                <w:rPr>
                  <w:rStyle w:val="Hyperlink"/>
                  <w:b/>
                  <w:bCs/>
                  <w:sz w:val="20"/>
                  <w:szCs w:val="20"/>
                </w:rPr>
                <w:t xml:space="preserve"> J</w:t>
              </w:r>
            </w:hyperlink>
            <w:r w:rsidRPr="00176E40">
              <w:rPr>
                <w:rStyle w:val="Strong"/>
                <w:sz w:val="20"/>
                <w:szCs w:val="20"/>
              </w:rPr>
              <w:t xml:space="preserve">, </w:t>
            </w:r>
            <w:hyperlink r:id="rId173" w:history="1">
              <w:proofErr w:type="spellStart"/>
              <w:r w:rsidRPr="00176E40">
                <w:rPr>
                  <w:rStyle w:val="Hyperlink"/>
                  <w:b/>
                  <w:bCs/>
                  <w:sz w:val="20"/>
                  <w:szCs w:val="20"/>
                </w:rPr>
                <w:t>Trovisco</w:t>
              </w:r>
              <w:proofErr w:type="spellEnd"/>
              <w:r w:rsidRPr="00176E40">
                <w:rPr>
                  <w:rStyle w:val="Hyperlink"/>
                  <w:b/>
                  <w:bCs/>
                  <w:sz w:val="20"/>
                  <w:szCs w:val="20"/>
                </w:rPr>
                <w:t xml:space="preserve"> V</w:t>
              </w:r>
            </w:hyperlink>
            <w:r w:rsidRPr="00176E40">
              <w:rPr>
                <w:rStyle w:val="Strong"/>
                <w:sz w:val="20"/>
                <w:szCs w:val="20"/>
              </w:rPr>
              <w:t xml:space="preserve">, </w:t>
            </w:r>
            <w:hyperlink r:id="rId174" w:history="1">
              <w:r w:rsidRPr="00176E40">
                <w:rPr>
                  <w:rStyle w:val="Hyperlink"/>
                  <w:b/>
                  <w:bCs/>
                  <w:sz w:val="20"/>
                  <w:szCs w:val="20"/>
                </w:rPr>
                <w:t>de Castro IV</w:t>
              </w:r>
            </w:hyperlink>
            <w:r w:rsidRPr="00176E40">
              <w:rPr>
                <w:rStyle w:val="Strong"/>
                <w:sz w:val="20"/>
                <w:szCs w:val="20"/>
              </w:rPr>
              <w:t xml:space="preserve">, </w:t>
            </w:r>
            <w:hyperlink r:id="rId175" w:history="1">
              <w:proofErr w:type="spellStart"/>
              <w:r w:rsidRPr="00176E40">
                <w:rPr>
                  <w:rStyle w:val="Hyperlink"/>
                  <w:b/>
                  <w:bCs/>
                  <w:sz w:val="20"/>
                  <w:szCs w:val="20"/>
                </w:rPr>
                <w:t>Lazarovici</w:t>
              </w:r>
              <w:proofErr w:type="spellEnd"/>
              <w:r w:rsidRPr="00176E40">
                <w:rPr>
                  <w:rStyle w:val="Hyperlink"/>
                  <w:b/>
                  <w:bCs/>
                  <w:sz w:val="20"/>
                  <w:szCs w:val="20"/>
                </w:rPr>
                <w:t xml:space="preserve"> P</w:t>
              </w:r>
            </w:hyperlink>
            <w:r w:rsidRPr="00176E40">
              <w:rPr>
                <w:rStyle w:val="Strong"/>
                <w:sz w:val="20"/>
                <w:szCs w:val="20"/>
              </w:rPr>
              <w:t xml:space="preserve">, </w:t>
            </w:r>
            <w:hyperlink r:id="rId176" w:history="1">
              <w:proofErr w:type="spellStart"/>
              <w:r w:rsidRPr="00176E40">
                <w:rPr>
                  <w:rStyle w:val="Hyperlink"/>
                  <w:b/>
                  <w:bCs/>
                  <w:sz w:val="20"/>
                  <w:szCs w:val="20"/>
                </w:rPr>
                <w:t>Soares</w:t>
              </w:r>
              <w:proofErr w:type="spellEnd"/>
              <w:r w:rsidRPr="00176E40">
                <w:rPr>
                  <w:rStyle w:val="Hyperlink"/>
                  <w:b/>
                  <w:bCs/>
                  <w:sz w:val="20"/>
                  <w:szCs w:val="20"/>
                </w:rPr>
                <w:t xml:space="preserve"> P</w:t>
              </w:r>
            </w:hyperlink>
            <w:r w:rsidRPr="00176E40">
              <w:rPr>
                <w:rStyle w:val="Strong"/>
                <w:sz w:val="20"/>
                <w:szCs w:val="20"/>
              </w:rPr>
              <w:t xml:space="preserve">, </w:t>
            </w:r>
            <w:hyperlink r:id="rId177" w:history="1">
              <w:r w:rsidRPr="00176E40">
                <w:rPr>
                  <w:rStyle w:val="Hyperlink"/>
                  <w:b/>
                  <w:bCs/>
                  <w:sz w:val="20"/>
                  <w:szCs w:val="20"/>
                </w:rPr>
                <w:t>Davidson B</w:t>
              </w:r>
            </w:hyperlink>
            <w:r w:rsidRPr="00176E40">
              <w:rPr>
                <w:rStyle w:val="Strong"/>
                <w:sz w:val="20"/>
                <w:szCs w:val="20"/>
              </w:rPr>
              <w:t xml:space="preserve">, </w:t>
            </w:r>
            <w:hyperlink r:id="rId178" w:history="1">
              <w:proofErr w:type="spellStart"/>
              <w:r w:rsidRPr="00176E40">
                <w:rPr>
                  <w:rStyle w:val="Hyperlink"/>
                  <w:b/>
                  <w:bCs/>
                  <w:sz w:val="20"/>
                  <w:szCs w:val="20"/>
                </w:rPr>
                <w:t>Sobrinho-Simoes</w:t>
              </w:r>
              <w:proofErr w:type="spellEnd"/>
              <w:r w:rsidRPr="00176E40">
                <w:rPr>
                  <w:rStyle w:val="Hyperlink"/>
                  <w:b/>
                  <w:bCs/>
                  <w:sz w:val="20"/>
                  <w:szCs w:val="20"/>
                </w:rPr>
                <w:t xml:space="preserve"> M</w:t>
              </w:r>
            </w:hyperlink>
            <w:r w:rsidRPr="00176E40">
              <w:rPr>
                <w:rStyle w:val="Strong"/>
                <w:sz w:val="20"/>
                <w:szCs w:val="20"/>
              </w:rPr>
              <w:t>.</w:t>
            </w:r>
            <w:r w:rsidRPr="00176E40">
              <w:rPr>
                <w:b/>
                <w:bCs/>
                <w:sz w:val="20"/>
                <w:szCs w:val="20"/>
              </w:rPr>
              <w:br/>
            </w:r>
            <w:r w:rsidRPr="00176E40">
              <w:rPr>
                <w:b/>
                <w:bCs/>
                <w:sz w:val="20"/>
                <w:szCs w:val="20"/>
              </w:rPr>
              <w:br/>
            </w:r>
            <w:r w:rsidRPr="00176E40">
              <w:rPr>
                <w:rStyle w:val="Strong"/>
                <w:sz w:val="20"/>
                <w:szCs w:val="20"/>
              </w:rPr>
              <w:t xml:space="preserve">IPATIMUP-Institute of Molecular </w:t>
            </w:r>
            <w:r w:rsidRPr="00176E40">
              <w:rPr>
                <w:rStyle w:val="Strong"/>
                <w:sz w:val="20"/>
                <w:szCs w:val="20"/>
              </w:rPr>
              <w:lastRenderedPageBreak/>
              <w:t>Pathology and Immunology, University of Porto, Porto, Portugal.</w:t>
            </w:r>
          </w:p>
        </w:tc>
        <w:tc>
          <w:tcPr>
            <w:tcW w:w="3705"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CellMar>
                <w:left w:w="0" w:type="dxa"/>
                <w:right w:w="0" w:type="dxa"/>
              </w:tblCellMar>
              <w:tblLook w:val="04A0"/>
            </w:tblPr>
            <w:tblGrid>
              <w:gridCol w:w="8217"/>
              <w:gridCol w:w="91"/>
            </w:tblGrid>
            <w:tr w:rsidR="00D265E5" w:rsidRPr="00176E40">
              <w:trPr>
                <w:tblCellSpacing w:w="0" w:type="dxa"/>
              </w:trPr>
              <w:tc>
                <w:tcPr>
                  <w:tcW w:w="0" w:type="auto"/>
                  <w:vAlign w:val="center"/>
                  <w:hideMark/>
                </w:tcPr>
                <w:p w:rsidR="00D265E5" w:rsidRPr="00176E40" w:rsidRDefault="00B53485">
                  <w:pPr>
                    <w:rPr>
                      <w:color w:val="003333"/>
                      <w:sz w:val="20"/>
                      <w:szCs w:val="20"/>
                    </w:rPr>
                  </w:pPr>
                  <w:hyperlink r:id="rId179" w:history="1">
                    <w:r w:rsidR="00D265E5" w:rsidRPr="00176E40">
                      <w:rPr>
                        <w:rStyle w:val="Hyperlink"/>
                        <w:sz w:val="20"/>
                        <w:szCs w:val="20"/>
                      </w:rPr>
                      <w:t xml:space="preserve">Hum </w:t>
                    </w:r>
                    <w:proofErr w:type="spellStart"/>
                    <w:r w:rsidR="00D265E5" w:rsidRPr="00176E40">
                      <w:rPr>
                        <w:rStyle w:val="Hyperlink"/>
                        <w:sz w:val="20"/>
                        <w:szCs w:val="20"/>
                      </w:rPr>
                      <w:t>Pathol</w:t>
                    </w:r>
                    <w:proofErr w:type="spellEnd"/>
                    <w:r w:rsidR="00D265E5" w:rsidRPr="00176E40">
                      <w:rPr>
                        <w:rStyle w:val="Hyperlink"/>
                        <w:sz w:val="20"/>
                        <w:szCs w:val="20"/>
                      </w:rPr>
                      <w:t>.</w:t>
                    </w:r>
                  </w:hyperlink>
                  <w:r w:rsidR="00D265E5" w:rsidRPr="00176E40">
                    <w:rPr>
                      <w:sz w:val="20"/>
                      <w:szCs w:val="20"/>
                    </w:rPr>
                    <w:t xml:space="preserve"> 2006 May</w:t>
                  </w:r>
                  <w:proofErr w:type="gramStart"/>
                  <w:r w:rsidR="00D265E5" w:rsidRPr="00176E40">
                    <w:rPr>
                      <w:sz w:val="20"/>
                      <w:szCs w:val="20"/>
                    </w:rPr>
                    <w:t>;37</w:t>
                  </w:r>
                  <w:proofErr w:type="gramEnd"/>
                  <w:r w:rsidR="00D265E5" w:rsidRPr="00176E40">
                    <w:rPr>
                      <w:sz w:val="20"/>
                      <w:szCs w:val="20"/>
                    </w:rPr>
                    <w:t>(5):562-8 Abstract quote.</w:t>
                  </w:r>
                </w:p>
              </w:tc>
              <w:tc>
                <w:tcPr>
                  <w:tcW w:w="0" w:type="auto"/>
                  <w:vAlign w:val="center"/>
                  <w:hideMark/>
                </w:tcPr>
                <w:p w:rsidR="00D265E5" w:rsidRPr="00176E40" w:rsidRDefault="00D265E5">
                  <w:pPr>
                    <w:jc w:val="right"/>
                    <w:rPr>
                      <w:color w:val="003333"/>
                      <w:sz w:val="20"/>
                      <w:szCs w:val="20"/>
                    </w:rPr>
                  </w:pPr>
                  <w:r w:rsidRPr="00176E40">
                    <w:rPr>
                      <w:sz w:val="20"/>
                      <w:szCs w:val="20"/>
                    </w:rPr>
                    <w:t> </w:t>
                  </w:r>
                </w:p>
              </w:tc>
            </w:tr>
          </w:tbl>
          <w:p w:rsidR="00D265E5" w:rsidRPr="00176E40" w:rsidRDefault="00D265E5">
            <w:pPr>
              <w:rPr>
                <w:color w:val="003333"/>
                <w:sz w:val="20"/>
                <w:szCs w:val="20"/>
              </w:rPr>
            </w:pPr>
            <w:r w:rsidRPr="00176E40">
              <w:rPr>
                <w:sz w:val="20"/>
                <w:szCs w:val="20"/>
              </w:rPr>
              <w:br/>
              <w:t>Papillary thyroid carcinomas (PTCs) are associated with alterations in several proto-</w:t>
            </w:r>
            <w:proofErr w:type="spellStart"/>
            <w:r w:rsidRPr="00176E40">
              <w:rPr>
                <w:sz w:val="20"/>
                <w:szCs w:val="20"/>
              </w:rPr>
              <w:t>oncogenes</w:t>
            </w:r>
            <w:proofErr w:type="spellEnd"/>
            <w:r w:rsidRPr="00176E40">
              <w:rPr>
                <w:sz w:val="20"/>
                <w:szCs w:val="20"/>
              </w:rPr>
              <w:t xml:space="preserve"> related with nervous system development and function, such as </w:t>
            </w:r>
            <w:proofErr w:type="spellStart"/>
            <w:r w:rsidRPr="00176E40">
              <w:rPr>
                <w:sz w:val="20"/>
                <w:szCs w:val="20"/>
              </w:rPr>
              <w:t>TrkA</w:t>
            </w:r>
            <w:proofErr w:type="spellEnd"/>
            <w:r w:rsidRPr="00176E40">
              <w:rPr>
                <w:sz w:val="20"/>
                <w:szCs w:val="20"/>
              </w:rPr>
              <w:t xml:space="preserve"> and RET, which are commonly rearranged in these carcinomas. The other </w:t>
            </w:r>
            <w:proofErr w:type="spellStart"/>
            <w:r w:rsidRPr="00176E40">
              <w:rPr>
                <w:sz w:val="20"/>
                <w:szCs w:val="20"/>
              </w:rPr>
              <w:t>oncogenic</w:t>
            </w:r>
            <w:proofErr w:type="spellEnd"/>
            <w:r w:rsidRPr="00176E40">
              <w:rPr>
                <w:sz w:val="20"/>
                <w:szCs w:val="20"/>
              </w:rPr>
              <w:t xml:space="preserve"> event recently identified in PTC is the BRAF V600E mutation. </w:t>
            </w:r>
            <w:r w:rsidRPr="00176E40">
              <w:rPr>
                <w:sz w:val="20"/>
                <w:szCs w:val="20"/>
              </w:rPr>
              <w:br/>
            </w:r>
            <w:r w:rsidRPr="00176E40">
              <w:rPr>
                <w:sz w:val="20"/>
                <w:szCs w:val="20"/>
              </w:rPr>
              <w:br/>
              <w:t xml:space="preserve">Because the role of </w:t>
            </w:r>
            <w:proofErr w:type="spellStart"/>
            <w:r w:rsidRPr="00176E40">
              <w:rPr>
                <w:sz w:val="20"/>
                <w:szCs w:val="20"/>
              </w:rPr>
              <w:t>TrkA</w:t>
            </w:r>
            <w:proofErr w:type="spellEnd"/>
            <w:r w:rsidRPr="00176E40">
              <w:rPr>
                <w:sz w:val="20"/>
                <w:szCs w:val="20"/>
              </w:rPr>
              <w:t xml:space="preserve"> was not completely elucidated in thyroid cancer </w:t>
            </w:r>
            <w:proofErr w:type="spellStart"/>
            <w:r w:rsidRPr="00176E40">
              <w:rPr>
                <w:sz w:val="20"/>
                <w:szCs w:val="20"/>
              </w:rPr>
              <w:t>ethiopathogenesis</w:t>
            </w:r>
            <w:proofErr w:type="spellEnd"/>
            <w:r w:rsidRPr="00176E40">
              <w:rPr>
                <w:sz w:val="20"/>
                <w:szCs w:val="20"/>
              </w:rPr>
              <w:t xml:space="preserve">, we decided to study the expression of active, </w:t>
            </w:r>
            <w:proofErr w:type="spellStart"/>
            <w:r w:rsidRPr="00176E40">
              <w:rPr>
                <w:sz w:val="20"/>
                <w:szCs w:val="20"/>
              </w:rPr>
              <w:t>phosphorylated</w:t>
            </w:r>
            <w:proofErr w:type="spellEnd"/>
            <w:r w:rsidRPr="00176E40">
              <w:rPr>
                <w:sz w:val="20"/>
                <w:szCs w:val="20"/>
              </w:rPr>
              <w:t xml:space="preserve"> </w:t>
            </w:r>
            <w:proofErr w:type="spellStart"/>
            <w:r w:rsidRPr="00176E40">
              <w:rPr>
                <w:sz w:val="20"/>
                <w:szCs w:val="20"/>
              </w:rPr>
              <w:t>TrkA</w:t>
            </w:r>
            <w:proofErr w:type="spellEnd"/>
            <w:r w:rsidRPr="00176E40">
              <w:rPr>
                <w:sz w:val="20"/>
                <w:szCs w:val="20"/>
              </w:rPr>
              <w:t xml:space="preserve"> and of its </w:t>
            </w:r>
            <w:proofErr w:type="spellStart"/>
            <w:r w:rsidRPr="00176E40">
              <w:rPr>
                <w:sz w:val="20"/>
                <w:szCs w:val="20"/>
              </w:rPr>
              <w:t>coreceptor</w:t>
            </w:r>
            <w:proofErr w:type="spellEnd"/>
            <w:r w:rsidRPr="00176E40">
              <w:rPr>
                <w:sz w:val="20"/>
                <w:szCs w:val="20"/>
              </w:rPr>
              <w:t xml:space="preserve"> p75 </w:t>
            </w:r>
            <w:proofErr w:type="spellStart"/>
            <w:r w:rsidRPr="00176E40">
              <w:rPr>
                <w:sz w:val="20"/>
                <w:szCs w:val="20"/>
              </w:rPr>
              <w:lastRenderedPageBreak/>
              <w:t>neurotrophin</w:t>
            </w:r>
            <w:proofErr w:type="spellEnd"/>
            <w:r w:rsidRPr="00176E40">
              <w:rPr>
                <w:sz w:val="20"/>
                <w:szCs w:val="20"/>
              </w:rPr>
              <w:t xml:space="preserve"> receptor (p75 NTR) in a series of 92 PTC (37 lesions of conventional PTC, 28 of follicular variant of PTC [FVPTC], and 27 of other variants of PTC) as well as in 21 samples of normal thyroid and </w:t>
            </w:r>
            <w:proofErr w:type="spellStart"/>
            <w:r w:rsidRPr="00176E40">
              <w:rPr>
                <w:sz w:val="20"/>
                <w:szCs w:val="20"/>
              </w:rPr>
              <w:t>nonneoplastic</w:t>
            </w:r>
            <w:proofErr w:type="spellEnd"/>
            <w:r w:rsidRPr="00176E40">
              <w:rPr>
                <w:sz w:val="20"/>
                <w:szCs w:val="20"/>
              </w:rPr>
              <w:t xml:space="preserve"> thyroid lesions used as a controls.</w:t>
            </w:r>
            <w:r w:rsidRPr="00176E40">
              <w:rPr>
                <w:sz w:val="20"/>
                <w:szCs w:val="20"/>
              </w:rPr>
              <w:br/>
            </w:r>
            <w:r w:rsidRPr="00176E40">
              <w:rPr>
                <w:sz w:val="20"/>
                <w:szCs w:val="20"/>
              </w:rPr>
              <w:br/>
              <w:t xml:space="preserve">We observed </w:t>
            </w:r>
            <w:proofErr w:type="spellStart"/>
            <w:r w:rsidRPr="00176E40">
              <w:rPr>
                <w:sz w:val="20"/>
                <w:szCs w:val="20"/>
              </w:rPr>
              <w:t>neoexpression</w:t>
            </w:r>
            <w:proofErr w:type="spellEnd"/>
            <w:r w:rsidRPr="00176E40">
              <w:rPr>
                <w:sz w:val="20"/>
                <w:szCs w:val="20"/>
              </w:rPr>
              <w:t xml:space="preserve"> of p75 NTR in PTC, particularly in conventional PTC and in other variants of PTC displaying a papillary growth pattern, rather than in FVPTC. </w:t>
            </w:r>
            <w:r w:rsidRPr="00176E40">
              <w:rPr>
                <w:sz w:val="20"/>
                <w:szCs w:val="20"/>
              </w:rPr>
              <w:br/>
            </w:r>
            <w:r w:rsidRPr="00176E40">
              <w:rPr>
                <w:sz w:val="20"/>
                <w:szCs w:val="20"/>
              </w:rPr>
              <w:br/>
              <w:t xml:space="preserve">No </w:t>
            </w:r>
            <w:proofErr w:type="spellStart"/>
            <w:r w:rsidRPr="00176E40">
              <w:rPr>
                <w:sz w:val="20"/>
                <w:szCs w:val="20"/>
              </w:rPr>
              <w:t>immunoexpression</w:t>
            </w:r>
            <w:proofErr w:type="spellEnd"/>
            <w:r w:rsidRPr="00176E40">
              <w:rPr>
                <w:sz w:val="20"/>
                <w:szCs w:val="20"/>
              </w:rPr>
              <w:t xml:space="preserve"> of p75 NTR was observed in normal thyroid </w:t>
            </w:r>
            <w:proofErr w:type="gramStart"/>
            <w:r w:rsidRPr="00176E40">
              <w:rPr>
                <w:sz w:val="20"/>
                <w:szCs w:val="20"/>
              </w:rPr>
              <w:t>nor</w:t>
            </w:r>
            <w:proofErr w:type="gramEnd"/>
            <w:r w:rsidRPr="00176E40">
              <w:rPr>
                <w:sz w:val="20"/>
                <w:szCs w:val="20"/>
              </w:rPr>
              <w:t xml:space="preserve"> in </w:t>
            </w:r>
            <w:proofErr w:type="spellStart"/>
            <w:r w:rsidRPr="00176E40">
              <w:rPr>
                <w:sz w:val="20"/>
                <w:szCs w:val="20"/>
              </w:rPr>
              <w:t>nonneoplastic</w:t>
            </w:r>
            <w:proofErr w:type="spellEnd"/>
            <w:r w:rsidRPr="00176E40">
              <w:rPr>
                <w:sz w:val="20"/>
                <w:szCs w:val="20"/>
              </w:rPr>
              <w:t xml:space="preserve"> thyroid lesions. The cellular localization of p75 NTR </w:t>
            </w:r>
            <w:proofErr w:type="spellStart"/>
            <w:r w:rsidRPr="00176E40">
              <w:rPr>
                <w:sz w:val="20"/>
                <w:szCs w:val="20"/>
              </w:rPr>
              <w:t>immunoexpression</w:t>
            </w:r>
            <w:proofErr w:type="spellEnd"/>
            <w:r w:rsidRPr="00176E40">
              <w:rPr>
                <w:sz w:val="20"/>
                <w:szCs w:val="20"/>
              </w:rPr>
              <w:t xml:space="preserve"> was also significantly associated with the growth pattern of PTC, being much more frequently detected in an apical localization in PTC with papillary architecture than in PTC with a follicular or solid growth pattern. </w:t>
            </w:r>
            <w:r w:rsidRPr="00176E40">
              <w:rPr>
                <w:sz w:val="20"/>
                <w:szCs w:val="20"/>
              </w:rPr>
              <w:br/>
            </w:r>
            <w:r w:rsidRPr="00176E40">
              <w:rPr>
                <w:sz w:val="20"/>
                <w:szCs w:val="20"/>
              </w:rPr>
              <w:br/>
              <w:t xml:space="preserve">This apical localization of p75 NTR was significantly associated with the presence of BRAF V600E. No significant differences were detected between normal thyroid, </w:t>
            </w:r>
            <w:proofErr w:type="spellStart"/>
            <w:r w:rsidRPr="00176E40">
              <w:rPr>
                <w:sz w:val="20"/>
                <w:szCs w:val="20"/>
              </w:rPr>
              <w:t>nonneoplastic</w:t>
            </w:r>
            <w:proofErr w:type="spellEnd"/>
            <w:r w:rsidRPr="00176E40">
              <w:rPr>
                <w:sz w:val="20"/>
                <w:szCs w:val="20"/>
              </w:rPr>
              <w:t xml:space="preserve"> lesions, and PTC (or any PTC variant) regarding expression/activation of </w:t>
            </w:r>
            <w:proofErr w:type="spellStart"/>
            <w:r w:rsidRPr="00176E40">
              <w:rPr>
                <w:sz w:val="20"/>
                <w:szCs w:val="20"/>
              </w:rPr>
              <w:t>TrkA</w:t>
            </w:r>
            <w:proofErr w:type="spellEnd"/>
            <w:r w:rsidRPr="00176E40">
              <w:rPr>
                <w:sz w:val="20"/>
                <w:szCs w:val="20"/>
              </w:rPr>
              <w:t xml:space="preserve">, thus suggesting that by itself and in contrast to p75 NTR, </w:t>
            </w:r>
            <w:proofErr w:type="spellStart"/>
            <w:r w:rsidRPr="00176E40">
              <w:rPr>
                <w:sz w:val="20"/>
                <w:szCs w:val="20"/>
              </w:rPr>
              <w:t>TrkA</w:t>
            </w:r>
            <w:proofErr w:type="spellEnd"/>
            <w:r w:rsidRPr="00176E40">
              <w:rPr>
                <w:sz w:val="20"/>
                <w:szCs w:val="20"/>
              </w:rPr>
              <w:t xml:space="preserve"> is not altered during PTC development. </w:t>
            </w:r>
          </w:p>
        </w:tc>
      </w:tr>
    </w:tbl>
    <w:p w:rsidR="00D265E5" w:rsidRPr="00176E40" w:rsidRDefault="00D265E5" w:rsidP="00D265E5">
      <w:pPr>
        <w:pStyle w:val="NormalWeb"/>
        <w:rPr>
          <w:sz w:val="20"/>
          <w:szCs w:val="20"/>
        </w:rPr>
      </w:pPr>
      <w:r w:rsidRPr="00176E40">
        <w:rPr>
          <w:sz w:val="20"/>
          <w:szCs w:val="20"/>
        </w:rPr>
        <w:lastRenderedPageBreak/>
        <w:t> </w:t>
      </w:r>
    </w:p>
    <w:tbl>
      <w:tblPr>
        <w:tblW w:w="5743" w:type="pct"/>
        <w:tblCellSpacing w:w="15" w:type="dxa"/>
        <w:tblInd w:w="-30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809"/>
        <w:gridCol w:w="8390"/>
      </w:tblGrid>
      <w:tr w:rsidR="00D265E5" w:rsidRPr="00176E40" w:rsidTr="00BB278B">
        <w:trPr>
          <w:tblCellSpacing w:w="15" w:type="dxa"/>
        </w:trPr>
        <w:tc>
          <w:tcPr>
            <w:tcW w:w="1234"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bookmarkStart w:id="33" w:name="ddx"/>
            <w:bookmarkEnd w:id="33"/>
            <w:r w:rsidRPr="00176E40">
              <w:rPr>
                <w:b/>
                <w:bCs/>
                <w:sz w:val="20"/>
                <w:szCs w:val="20"/>
              </w:rPr>
              <w:t>DIFFERENTIAL DIAGNOSIS</w:t>
            </w:r>
          </w:p>
        </w:tc>
        <w:tc>
          <w:tcPr>
            <w:tcW w:w="3725"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b/>
                <w:bCs/>
                <w:sz w:val="20"/>
                <w:szCs w:val="20"/>
              </w:rPr>
              <w:t>KEY DIFFERENTIATING FEATURES</w:t>
            </w:r>
          </w:p>
        </w:tc>
      </w:tr>
      <w:tr w:rsidR="00D265E5" w:rsidRPr="00176E40" w:rsidTr="00BB278B">
        <w:trPr>
          <w:tblCellSpacing w:w="15" w:type="dxa"/>
        </w:trPr>
        <w:tc>
          <w:tcPr>
            <w:tcW w:w="1234"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b/>
                <w:bCs/>
                <w:sz w:val="20"/>
                <w:szCs w:val="20"/>
              </w:rPr>
              <w:t>Benign conditions which may result in papillary hyperplasia, mimicking papillary carcinoma.</w:t>
            </w:r>
          </w:p>
        </w:tc>
        <w:tc>
          <w:tcPr>
            <w:tcW w:w="3725"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 xml:space="preserve">These changes are usually diffuse and preserve the glandular architecture with normal nuclei. </w:t>
            </w:r>
          </w:p>
        </w:tc>
      </w:tr>
      <w:tr w:rsidR="00D265E5" w:rsidRPr="00176E40" w:rsidTr="00BB278B">
        <w:trPr>
          <w:tblCellSpacing w:w="15" w:type="dxa"/>
        </w:trPr>
        <w:tc>
          <w:tcPr>
            <w:tcW w:w="1234"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pStyle w:val="NormalWeb"/>
              <w:rPr>
                <w:sz w:val="20"/>
                <w:szCs w:val="20"/>
              </w:rPr>
            </w:pPr>
            <w:r w:rsidRPr="00176E40">
              <w:rPr>
                <w:b/>
                <w:bCs/>
                <w:sz w:val="20"/>
                <w:szCs w:val="20"/>
              </w:rPr>
              <w:t>Rare lesions composed of circumscribed nodules with a microscopic appearance of papillary growth with edematous stalks containing follicles</w:t>
            </w:r>
          </w:p>
        </w:tc>
        <w:tc>
          <w:tcPr>
            <w:tcW w:w="3725"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sz w:val="20"/>
                <w:szCs w:val="20"/>
              </w:rPr>
            </w:pPr>
            <w:r w:rsidRPr="00176E40">
              <w:rPr>
                <w:sz w:val="20"/>
                <w:szCs w:val="20"/>
              </w:rPr>
              <w:t xml:space="preserve">These nodules show none of the </w:t>
            </w:r>
            <w:proofErr w:type="spellStart"/>
            <w:r w:rsidRPr="00176E40">
              <w:rPr>
                <w:sz w:val="20"/>
                <w:szCs w:val="20"/>
              </w:rPr>
              <w:t>cytologic</w:t>
            </w:r>
            <w:proofErr w:type="spellEnd"/>
            <w:r w:rsidRPr="00176E40">
              <w:rPr>
                <w:sz w:val="20"/>
                <w:szCs w:val="20"/>
              </w:rPr>
              <w:t xml:space="preserve"> features of papillary carcinoma and have been termed papillary hyperplasia in follicular nodules. Some investigators have also used the term papillary adenomas, a term that is in disfavor since it has also been applied to encapsulated papillary carcinomas which are malignant </w:t>
            </w:r>
          </w:p>
          <w:p w:rsidR="00D265E5" w:rsidRPr="00176E40" w:rsidRDefault="00D265E5">
            <w:pPr>
              <w:pStyle w:val="NormalWeb"/>
              <w:rPr>
                <w:sz w:val="20"/>
                <w:szCs w:val="20"/>
              </w:rPr>
            </w:pPr>
            <w:r w:rsidRPr="00176E40">
              <w:rPr>
                <w:sz w:val="20"/>
                <w:szCs w:val="20"/>
              </w:rPr>
              <w:t>Untreated Grave's disease</w:t>
            </w:r>
            <w:r w:rsidRPr="00176E40">
              <w:rPr>
                <w:sz w:val="20"/>
                <w:szCs w:val="20"/>
              </w:rPr>
              <w:br/>
            </w:r>
            <w:proofErr w:type="spellStart"/>
            <w:r w:rsidRPr="00176E40">
              <w:rPr>
                <w:sz w:val="20"/>
                <w:szCs w:val="20"/>
              </w:rPr>
              <w:t>Congenitial</w:t>
            </w:r>
            <w:proofErr w:type="spellEnd"/>
            <w:r w:rsidRPr="00176E40">
              <w:rPr>
                <w:sz w:val="20"/>
                <w:szCs w:val="20"/>
              </w:rPr>
              <w:t xml:space="preserve"> errors of thyroid metabolism</w:t>
            </w:r>
            <w:r w:rsidRPr="00176E40">
              <w:rPr>
                <w:sz w:val="20"/>
                <w:szCs w:val="20"/>
              </w:rPr>
              <w:br/>
            </w:r>
            <w:proofErr w:type="spellStart"/>
            <w:r w:rsidRPr="00176E40">
              <w:rPr>
                <w:sz w:val="20"/>
                <w:szCs w:val="20"/>
              </w:rPr>
              <w:t>Hyperfunctioning</w:t>
            </w:r>
            <w:proofErr w:type="spellEnd"/>
            <w:r w:rsidRPr="00176E40">
              <w:rPr>
                <w:sz w:val="20"/>
                <w:szCs w:val="20"/>
              </w:rPr>
              <w:t xml:space="preserve"> foci in </w:t>
            </w:r>
            <w:proofErr w:type="spellStart"/>
            <w:r w:rsidRPr="00176E40">
              <w:rPr>
                <w:sz w:val="20"/>
                <w:szCs w:val="20"/>
              </w:rPr>
              <w:t>goitrous</w:t>
            </w:r>
            <w:proofErr w:type="spellEnd"/>
            <w:r w:rsidRPr="00176E40">
              <w:rPr>
                <w:sz w:val="20"/>
                <w:szCs w:val="20"/>
              </w:rPr>
              <w:t xml:space="preserve"> glands</w:t>
            </w:r>
          </w:p>
        </w:tc>
      </w:tr>
      <w:tr w:rsidR="00D265E5" w:rsidRPr="00176E40" w:rsidTr="00BB278B">
        <w:trPr>
          <w:tblCellSpacing w:w="15" w:type="dxa"/>
        </w:trPr>
        <w:tc>
          <w:tcPr>
            <w:tcW w:w="1234"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rStyle w:val="Strong"/>
                <w:sz w:val="20"/>
                <w:szCs w:val="20"/>
              </w:rPr>
              <w:t>BREAST CANCER</w:t>
            </w:r>
          </w:p>
        </w:tc>
        <w:tc>
          <w:tcPr>
            <w:tcW w:w="3725"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 </w:t>
            </w:r>
          </w:p>
        </w:tc>
      </w:tr>
      <w:tr w:rsidR="00D265E5" w:rsidRPr="00176E40" w:rsidTr="00BB278B">
        <w:trPr>
          <w:tblCellSpacing w:w="15" w:type="dxa"/>
        </w:trPr>
        <w:tc>
          <w:tcPr>
            <w:tcW w:w="1234"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pStyle w:val="NormalWeb"/>
              <w:rPr>
                <w:sz w:val="20"/>
                <w:szCs w:val="20"/>
              </w:rPr>
            </w:pPr>
            <w:r w:rsidRPr="00176E40">
              <w:rPr>
                <w:b/>
                <w:bCs/>
                <w:sz w:val="20"/>
                <w:szCs w:val="20"/>
              </w:rPr>
              <w:br/>
            </w:r>
            <w:r w:rsidRPr="00176E40">
              <w:rPr>
                <w:rStyle w:val="Strong"/>
                <w:sz w:val="20"/>
                <w:szCs w:val="20"/>
              </w:rPr>
              <w:t>Breast tumor resembling the tall cell variant of papillary thyroid carcinoma: report of 5 cases.</w:t>
            </w:r>
          </w:p>
          <w:p w:rsidR="00D265E5" w:rsidRPr="00176E40" w:rsidRDefault="00D265E5">
            <w:pPr>
              <w:pStyle w:val="NormalWeb"/>
              <w:rPr>
                <w:sz w:val="20"/>
                <w:szCs w:val="20"/>
              </w:rPr>
            </w:pPr>
            <w:proofErr w:type="spellStart"/>
            <w:r w:rsidRPr="00176E40">
              <w:rPr>
                <w:rStyle w:val="Strong"/>
                <w:sz w:val="20"/>
                <w:szCs w:val="20"/>
              </w:rPr>
              <w:t>Eusebi</w:t>
            </w:r>
            <w:proofErr w:type="spellEnd"/>
            <w:r w:rsidRPr="00176E40">
              <w:rPr>
                <w:rStyle w:val="Strong"/>
                <w:sz w:val="20"/>
                <w:szCs w:val="20"/>
              </w:rPr>
              <w:t xml:space="preserve"> V, </w:t>
            </w:r>
            <w:proofErr w:type="spellStart"/>
            <w:r w:rsidRPr="00176E40">
              <w:rPr>
                <w:rStyle w:val="Strong"/>
                <w:sz w:val="20"/>
                <w:szCs w:val="20"/>
              </w:rPr>
              <w:t>Damiani</w:t>
            </w:r>
            <w:proofErr w:type="spellEnd"/>
            <w:r w:rsidRPr="00176E40">
              <w:rPr>
                <w:rStyle w:val="Strong"/>
                <w:sz w:val="20"/>
                <w:szCs w:val="20"/>
              </w:rPr>
              <w:t xml:space="preserve"> S, Ellis IO, </w:t>
            </w:r>
            <w:proofErr w:type="spellStart"/>
            <w:r w:rsidRPr="00176E40">
              <w:rPr>
                <w:rStyle w:val="Strong"/>
                <w:sz w:val="20"/>
                <w:szCs w:val="20"/>
              </w:rPr>
              <w:t>Azzopardi</w:t>
            </w:r>
            <w:proofErr w:type="spellEnd"/>
            <w:r w:rsidRPr="00176E40">
              <w:rPr>
                <w:rStyle w:val="Strong"/>
                <w:sz w:val="20"/>
                <w:szCs w:val="20"/>
              </w:rPr>
              <w:t xml:space="preserve"> JG, </w:t>
            </w:r>
            <w:proofErr w:type="spellStart"/>
            <w:r w:rsidRPr="00176E40">
              <w:rPr>
                <w:rStyle w:val="Strong"/>
                <w:sz w:val="20"/>
                <w:szCs w:val="20"/>
              </w:rPr>
              <w:t>Rosai</w:t>
            </w:r>
            <w:proofErr w:type="spellEnd"/>
            <w:r w:rsidRPr="00176E40">
              <w:rPr>
                <w:rStyle w:val="Strong"/>
                <w:sz w:val="20"/>
                <w:szCs w:val="20"/>
              </w:rPr>
              <w:t xml:space="preserve"> J.</w:t>
            </w:r>
          </w:p>
        </w:tc>
        <w:tc>
          <w:tcPr>
            <w:tcW w:w="3725"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sz w:val="20"/>
                <w:szCs w:val="20"/>
              </w:rPr>
            </w:pPr>
            <w:r w:rsidRPr="00176E40">
              <w:rPr>
                <w:sz w:val="20"/>
                <w:szCs w:val="20"/>
              </w:rPr>
              <w:t xml:space="preserve">Am J </w:t>
            </w:r>
            <w:proofErr w:type="spellStart"/>
            <w:r w:rsidRPr="00176E40">
              <w:rPr>
                <w:sz w:val="20"/>
                <w:szCs w:val="20"/>
              </w:rPr>
              <w:t>Surg</w:t>
            </w:r>
            <w:proofErr w:type="spellEnd"/>
            <w:r w:rsidRPr="00176E40">
              <w:rPr>
                <w:sz w:val="20"/>
                <w:szCs w:val="20"/>
              </w:rPr>
              <w:t xml:space="preserve"> </w:t>
            </w:r>
            <w:proofErr w:type="spellStart"/>
            <w:r w:rsidRPr="00176E40">
              <w:rPr>
                <w:sz w:val="20"/>
                <w:szCs w:val="20"/>
              </w:rPr>
              <w:t>Pathol</w:t>
            </w:r>
            <w:proofErr w:type="spellEnd"/>
            <w:r w:rsidRPr="00176E40">
              <w:rPr>
                <w:sz w:val="20"/>
                <w:szCs w:val="20"/>
              </w:rPr>
              <w:t>. 2003 Aug</w:t>
            </w:r>
            <w:proofErr w:type="gramStart"/>
            <w:r w:rsidRPr="00176E40">
              <w:rPr>
                <w:sz w:val="20"/>
                <w:szCs w:val="20"/>
              </w:rPr>
              <w:t>;27</w:t>
            </w:r>
            <w:proofErr w:type="gramEnd"/>
            <w:r w:rsidRPr="00176E40">
              <w:rPr>
                <w:sz w:val="20"/>
                <w:szCs w:val="20"/>
              </w:rPr>
              <w:t xml:space="preserve">(8):1114-8. Abstract quote </w:t>
            </w:r>
          </w:p>
          <w:p w:rsidR="00D265E5" w:rsidRPr="00176E40" w:rsidRDefault="00D265E5">
            <w:pPr>
              <w:pStyle w:val="NormalWeb"/>
              <w:rPr>
                <w:sz w:val="20"/>
                <w:szCs w:val="20"/>
              </w:rPr>
            </w:pPr>
            <w:r w:rsidRPr="00176E40">
              <w:rPr>
                <w:sz w:val="20"/>
                <w:szCs w:val="20"/>
              </w:rPr>
              <w:t xml:space="preserve">Five cases of a hitherto </w:t>
            </w:r>
            <w:proofErr w:type="spellStart"/>
            <w:r w:rsidRPr="00176E40">
              <w:rPr>
                <w:sz w:val="20"/>
                <w:szCs w:val="20"/>
              </w:rPr>
              <w:t>undescribed</w:t>
            </w:r>
            <w:proofErr w:type="spellEnd"/>
            <w:r w:rsidRPr="00176E40">
              <w:rPr>
                <w:sz w:val="20"/>
                <w:szCs w:val="20"/>
              </w:rPr>
              <w:t xml:space="preserve"> breast tumor having </w:t>
            </w:r>
            <w:proofErr w:type="spellStart"/>
            <w:r w:rsidRPr="00176E40">
              <w:rPr>
                <w:sz w:val="20"/>
                <w:szCs w:val="20"/>
              </w:rPr>
              <w:t>histologic</w:t>
            </w:r>
            <w:proofErr w:type="spellEnd"/>
            <w:r w:rsidRPr="00176E40">
              <w:rPr>
                <w:sz w:val="20"/>
                <w:szCs w:val="20"/>
              </w:rPr>
              <w:t xml:space="preserve"> features similar to those of the tall cell variant papillary thyroid carcinoma are described. They were composed of columnar mitochondrion-rich to </w:t>
            </w:r>
            <w:proofErr w:type="spellStart"/>
            <w:r w:rsidRPr="00176E40">
              <w:rPr>
                <w:sz w:val="20"/>
                <w:szCs w:val="20"/>
              </w:rPr>
              <w:t>oxyphilic</w:t>
            </w:r>
            <w:proofErr w:type="spellEnd"/>
            <w:r w:rsidRPr="00176E40">
              <w:rPr>
                <w:sz w:val="20"/>
                <w:szCs w:val="20"/>
              </w:rPr>
              <w:t xml:space="preserve"> cells arranged in nests, papillae, and follicle-like structures. In addition, the </w:t>
            </w:r>
            <w:proofErr w:type="spellStart"/>
            <w:r w:rsidRPr="00176E40">
              <w:rPr>
                <w:sz w:val="20"/>
                <w:szCs w:val="20"/>
              </w:rPr>
              <w:t>neoplastic</w:t>
            </w:r>
            <w:proofErr w:type="spellEnd"/>
            <w:r w:rsidRPr="00176E40">
              <w:rPr>
                <w:sz w:val="20"/>
                <w:szCs w:val="20"/>
              </w:rPr>
              <w:t xml:space="preserve"> cells showed numerous nuclear grooves and, in two cases, nuclear pseudo-inclusions. </w:t>
            </w:r>
            <w:r w:rsidRPr="00176E40">
              <w:rPr>
                <w:sz w:val="20"/>
                <w:szCs w:val="20"/>
              </w:rPr>
              <w:br/>
            </w:r>
            <w:r w:rsidRPr="00176E40">
              <w:rPr>
                <w:sz w:val="20"/>
                <w:szCs w:val="20"/>
              </w:rPr>
              <w:br/>
              <w:t xml:space="preserve">None of the patients had previous concomitant or subsequent evidence of a thyroid tumor. </w:t>
            </w:r>
            <w:proofErr w:type="spellStart"/>
            <w:r w:rsidRPr="00176E40">
              <w:rPr>
                <w:sz w:val="20"/>
                <w:szCs w:val="20"/>
              </w:rPr>
              <w:t>Immunohistochemistry</w:t>
            </w:r>
            <w:proofErr w:type="spellEnd"/>
            <w:r w:rsidRPr="00176E40">
              <w:rPr>
                <w:sz w:val="20"/>
                <w:szCs w:val="20"/>
              </w:rPr>
              <w:t xml:space="preserve"> further excluded a metastasis from the thyroid in the four cases tested, as they were consistently </w:t>
            </w:r>
            <w:proofErr w:type="spellStart"/>
            <w:r w:rsidRPr="00176E40">
              <w:rPr>
                <w:sz w:val="20"/>
                <w:szCs w:val="20"/>
              </w:rPr>
              <w:t>thyroglobulin</w:t>
            </w:r>
            <w:proofErr w:type="spellEnd"/>
            <w:r w:rsidRPr="00176E40">
              <w:rPr>
                <w:sz w:val="20"/>
                <w:szCs w:val="20"/>
              </w:rPr>
              <w:t xml:space="preserve"> and thyroid transcription factor 1 negative.</w:t>
            </w:r>
          </w:p>
        </w:tc>
      </w:tr>
    </w:tbl>
    <w:p w:rsidR="00D265E5" w:rsidRPr="00176E40" w:rsidRDefault="00D265E5" w:rsidP="00D265E5">
      <w:pPr>
        <w:pStyle w:val="NormalWeb"/>
        <w:rPr>
          <w:sz w:val="20"/>
          <w:szCs w:val="20"/>
        </w:rPr>
      </w:pPr>
      <w:r w:rsidRPr="00176E40">
        <w:rPr>
          <w:sz w:val="20"/>
          <w:szCs w:val="20"/>
        </w:rPr>
        <w:t> </w:t>
      </w:r>
    </w:p>
    <w:tbl>
      <w:tblPr>
        <w:tblW w:w="5585"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572"/>
        <w:gridCol w:w="8319"/>
      </w:tblGrid>
      <w:tr w:rsidR="00D265E5" w:rsidRPr="00176E40" w:rsidTr="00D265E5">
        <w:trPr>
          <w:tblCellSpacing w:w="15" w:type="dxa"/>
        </w:trPr>
        <w:tc>
          <w:tcPr>
            <w:tcW w:w="1160"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b/>
                <w:bCs/>
                <w:sz w:val="20"/>
                <w:szCs w:val="20"/>
              </w:rPr>
              <w:lastRenderedPageBreak/>
              <w:t>TREATMENT AND PROGNOSIS</w:t>
            </w:r>
          </w:p>
        </w:tc>
        <w:tc>
          <w:tcPr>
            <w:tcW w:w="379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b/>
                <w:bCs/>
                <w:sz w:val="20"/>
                <w:szCs w:val="20"/>
              </w:rPr>
              <w:t>CHARACTERIZATION</w:t>
            </w:r>
          </w:p>
        </w:tc>
      </w:tr>
      <w:tr w:rsidR="00D265E5" w:rsidRPr="00176E40" w:rsidTr="00D265E5">
        <w:trPr>
          <w:tblCellSpacing w:w="15" w:type="dxa"/>
        </w:trPr>
        <w:tc>
          <w:tcPr>
            <w:tcW w:w="1160"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bookmarkStart w:id="34" w:name="pgx"/>
            <w:bookmarkEnd w:id="34"/>
            <w:r w:rsidRPr="00176E40">
              <w:rPr>
                <w:b/>
                <w:bCs/>
                <w:sz w:val="20"/>
                <w:szCs w:val="20"/>
              </w:rPr>
              <w:t>PROGNOSIS</w:t>
            </w:r>
          </w:p>
        </w:tc>
        <w:tc>
          <w:tcPr>
            <w:tcW w:w="379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 </w:t>
            </w:r>
          </w:p>
        </w:tc>
      </w:tr>
      <w:tr w:rsidR="00D265E5" w:rsidRPr="00176E40" w:rsidTr="00D265E5">
        <w:trPr>
          <w:trHeight w:val="300"/>
          <w:tblCellSpacing w:w="15" w:type="dxa"/>
        </w:trPr>
        <w:tc>
          <w:tcPr>
            <w:tcW w:w="1160"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b/>
                <w:bCs/>
                <w:sz w:val="20"/>
                <w:szCs w:val="20"/>
              </w:rPr>
              <w:t>GENERAL</w:t>
            </w:r>
          </w:p>
        </w:tc>
        <w:tc>
          <w:tcPr>
            <w:tcW w:w="379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 </w:t>
            </w:r>
          </w:p>
        </w:tc>
      </w:tr>
      <w:tr w:rsidR="00D265E5" w:rsidRPr="00176E40" w:rsidTr="00D265E5">
        <w:trPr>
          <w:tblCellSpacing w:w="15" w:type="dxa"/>
        </w:trPr>
        <w:tc>
          <w:tcPr>
            <w:tcW w:w="1160"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b/>
                <w:bCs/>
                <w:sz w:val="20"/>
                <w:szCs w:val="20"/>
              </w:rPr>
              <w:br/>
              <w:t xml:space="preserve">Thyroid Carcinomas With Distant Metastases: A Review of 111 Cases With Emphasis on the Prognostic Significance of an Insular Component </w:t>
            </w:r>
            <w:r w:rsidRPr="00176E40">
              <w:rPr>
                <w:b/>
                <w:bCs/>
                <w:sz w:val="20"/>
                <w:szCs w:val="20"/>
              </w:rPr>
              <w:br/>
            </w:r>
            <w:r w:rsidRPr="00176E40">
              <w:rPr>
                <w:b/>
                <w:bCs/>
                <w:sz w:val="20"/>
                <w:szCs w:val="20"/>
              </w:rPr>
              <w:br/>
            </w:r>
            <w:proofErr w:type="spellStart"/>
            <w:r w:rsidRPr="00176E40">
              <w:rPr>
                <w:b/>
                <w:bCs/>
                <w:sz w:val="20"/>
                <w:szCs w:val="20"/>
              </w:rPr>
              <w:t>Myriam</w:t>
            </w:r>
            <w:proofErr w:type="spellEnd"/>
            <w:r w:rsidRPr="00176E40">
              <w:rPr>
                <w:b/>
                <w:bCs/>
                <w:sz w:val="20"/>
                <w:szCs w:val="20"/>
              </w:rPr>
              <w:t xml:space="preserve"> </w:t>
            </w:r>
            <w:proofErr w:type="spellStart"/>
            <w:r w:rsidRPr="00176E40">
              <w:rPr>
                <w:b/>
                <w:bCs/>
                <w:sz w:val="20"/>
                <w:szCs w:val="20"/>
              </w:rPr>
              <w:t>Decaussin</w:t>
            </w:r>
            <w:proofErr w:type="spellEnd"/>
            <w:r w:rsidRPr="00176E40">
              <w:rPr>
                <w:b/>
                <w:bCs/>
                <w:sz w:val="20"/>
                <w:szCs w:val="20"/>
              </w:rPr>
              <w:t xml:space="preserve">, M.D.; Marie Hélène Bernard, M.D.; Patrice </w:t>
            </w:r>
            <w:proofErr w:type="spellStart"/>
            <w:r w:rsidRPr="00176E40">
              <w:rPr>
                <w:b/>
                <w:bCs/>
                <w:sz w:val="20"/>
                <w:szCs w:val="20"/>
              </w:rPr>
              <w:t>Adeleine</w:t>
            </w:r>
            <w:proofErr w:type="spellEnd"/>
            <w:r w:rsidRPr="00176E40">
              <w:rPr>
                <w:b/>
                <w:bCs/>
                <w:sz w:val="20"/>
                <w:szCs w:val="20"/>
              </w:rPr>
              <w:t xml:space="preserve">, Ph.D.; Isabelle </w:t>
            </w:r>
            <w:proofErr w:type="spellStart"/>
            <w:r w:rsidRPr="00176E40">
              <w:rPr>
                <w:b/>
                <w:bCs/>
                <w:sz w:val="20"/>
                <w:szCs w:val="20"/>
              </w:rPr>
              <w:t>Treilleux</w:t>
            </w:r>
            <w:proofErr w:type="spellEnd"/>
            <w:r w:rsidRPr="00176E40">
              <w:rPr>
                <w:b/>
                <w:bCs/>
                <w:sz w:val="20"/>
                <w:szCs w:val="20"/>
              </w:rPr>
              <w:t xml:space="preserve">, M.D., Ph.D.; Jean Louis </w:t>
            </w:r>
            <w:proofErr w:type="spellStart"/>
            <w:r w:rsidRPr="00176E40">
              <w:rPr>
                <w:b/>
                <w:bCs/>
                <w:sz w:val="20"/>
                <w:szCs w:val="20"/>
              </w:rPr>
              <w:t>Peix</w:t>
            </w:r>
            <w:proofErr w:type="spellEnd"/>
            <w:r w:rsidRPr="00176E40">
              <w:rPr>
                <w:b/>
                <w:bCs/>
                <w:sz w:val="20"/>
                <w:szCs w:val="20"/>
              </w:rPr>
              <w:t xml:space="preserve">, M.D., F.R.C.S.; Michel </w:t>
            </w:r>
            <w:proofErr w:type="spellStart"/>
            <w:r w:rsidRPr="00176E40">
              <w:rPr>
                <w:b/>
                <w:bCs/>
                <w:sz w:val="20"/>
                <w:szCs w:val="20"/>
              </w:rPr>
              <w:t>Pugeat</w:t>
            </w:r>
            <w:proofErr w:type="spellEnd"/>
            <w:r w:rsidRPr="00176E40">
              <w:rPr>
                <w:b/>
                <w:bCs/>
                <w:sz w:val="20"/>
                <w:szCs w:val="20"/>
              </w:rPr>
              <w:t xml:space="preserve">, M.D.; Jacques </w:t>
            </w:r>
            <w:proofErr w:type="spellStart"/>
            <w:r w:rsidRPr="00176E40">
              <w:rPr>
                <w:b/>
                <w:bCs/>
                <w:sz w:val="20"/>
                <w:szCs w:val="20"/>
              </w:rPr>
              <w:t>Tourniaire</w:t>
            </w:r>
            <w:proofErr w:type="spellEnd"/>
            <w:r w:rsidRPr="00176E40">
              <w:rPr>
                <w:b/>
                <w:bCs/>
                <w:sz w:val="20"/>
                <w:szCs w:val="20"/>
              </w:rPr>
              <w:t xml:space="preserve">, M.D.; Nicole Berger, M.D. </w:t>
            </w:r>
          </w:p>
        </w:tc>
        <w:tc>
          <w:tcPr>
            <w:tcW w:w="379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pStyle w:val="NormalWeb"/>
              <w:rPr>
                <w:sz w:val="20"/>
                <w:szCs w:val="20"/>
              </w:rPr>
            </w:pPr>
            <w:r w:rsidRPr="00176E40">
              <w:rPr>
                <w:sz w:val="20"/>
                <w:szCs w:val="20"/>
              </w:rPr>
              <w:t xml:space="preserve">Am J </w:t>
            </w:r>
            <w:proofErr w:type="spellStart"/>
            <w:r w:rsidRPr="00176E40">
              <w:rPr>
                <w:sz w:val="20"/>
                <w:szCs w:val="20"/>
              </w:rPr>
              <w:t>Surg</w:t>
            </w:r>
            <w:proofErr w:type="spellEnd"/>
            <w:r w:rsidRPr="00176E40">
              <w:rPr>
                <w:sz w:val="20"/>
                <w:szCs w:val="20"/>
              </w:rPr>
              <w:t xml:space="preserve"> </w:t>
            </w:r>
            <w:proofErr w:type="spellStart"/>
            <w:r w:rsidRPr="00176E40">
              <w:rPr>
                <w:sz w:val="20"/>
                <w:szCs w:val="20"/>
              </w:rPr>
              <w:t>Pathol</w:t>
            </w:r>
            <w:proofErr w:type="spellEnd"/>
            <w:r w:rsidRPr="00176E40">
              <w:rPr>
                <w:sz w:val="20"/>
                <w:szCs w:val="20"/>
              </w:rPr>
              <w:t xml:space="preserve"> 2002; 26(8):1007-1015 Abstract quote </w:t>
            </w:r>
            <w:r w:rsidRPr="00176E40">
              <w:rPr>
                <w:sz w:val="20"/>
                <w:szCs w:val="20"/>
              </w:rPr>
              <w:br/>
            </w:r>
            <w:r w:rsidRPr="00176E40">
              <w:rPr>
                <w:sz w:val="20"/>
                <w:szCs w:val="20"/>
              </w:rPr>
              <w:br/>
              <w:t xml:space="preserve">Distant metastases (DM) are rare in well-differentiated thyroid carcinomas and correlate with a poor survival. Among the </w:t>
            </w:r>
            <w:proofErr w:type="spellStart"/>
            <w:r w:rsidRPr="00176E40">
              <w:rPr>
                <w:sz w:val="20"/>
                <w:szCs w:val="20"/>
              </w:rPr>
              <w:t>histologic</w:t>
            </w:r>
            <w:proofErr w:type="spellEnd"/>
            <w:r w:rsidRPr="00176E40">
              <w:rPr>
                <w:sz w:val="20"/>
                <w:szCs w:val="20"/>
              </w:rPr>
              <w:t xml:space="preserve"> subtypes, insular carcinoma has an intermediate prognosis that lies between well and undifferentiated carcinomas. To assess the characteristics that could predict a worse prognosis, we reviewed the initial thyroid cancer slides from patients with DM. We achieved a comparative statistical analysis with a control group without DM. Among 1230 differentiated carcinomas treated from 1960 to 1999, 9% developed DM. In this group the mean age was 53 years, with a 73% rate of death. The </w:t>
            </w:r>
            <w:proofErr w:type="spellStart"/>
            <w:r w:rsidRPr="00176E40">
              <w:rPr>
                <w:sz w:val="20"/>
                <w:szCs w:val="20"/>
              </w:rPr>
              <w:t>histologic</w:t>
            </w:r>
            <w:proofErr w:type="spellEnd"/>
            <w:r w:rsidRPr="00176E40">
              <w:rPr>
                <w:sz w:val="20"/>
                <w:szCs w:val="20"/>
              </w:rPr>
              <w:t xml:space="preserve"> slides were available in 80 cases. The primary thyroid tumors were classified as papillary (51 cases), follicular (25), and pure insular carcinomas (4). </w:t>
            </w:r>
          </w:p>
          <w:p w:rsidR="00D265E5" w:rsidRPr="00176E40" w:rsidRDefault="00D265E5">
            <w:pPr>
              <w:pStyle w:val="NormalWeb"/>
              <w:rPr>
                <w:sz w:val="20"/>
                <w:szCs w:val="20"/>
              </w:rPr>
            </w:pPr>
            <w:proofErr w:type="spellStart"/>
            <w:r w:rsidRPr="00176E40">
              <w:rPr>
                <w:sz w:val="20"/>
                <w:szCs w:val="20"/>
              </w:rPr>
              <w:t>Extrathyroidal</w:t>
            </w:r>
            <w:proofErr w:type="spellEnd"/>
            <w:r w:rsidRPr="00176E40">
              <w:rPr>
                <w:sz w:val="20"/>
                <w:szCs w:val="20"/>
              </w:rPr>
              <w:t xml:space="preserve"> extension was present in 47% of papillary carcinomas. The mean tumor size was above 5 cm for all the </w:t>
            </w:r>
            <w:proofErr w:type="spellStart"/>
            <w:r w:rsidRPr="00176E40">
              <w:rPr>
                <w:sz w:val="20"/>
                <w:szCs w:val="20"/>
              </w:rPr>
              <w:t>histologic</w:t>
            </w:r>
            <w:proofErr w:type="spellEnd"/>
            <w:r w:rsidRPr="00176E40">
              <w:rPr>
                <w:sz w:val="20"/>
                <w:szCs w:val="20"/>
              </w:rPr>
              <w:t xml:space="preserve"> subtypes, and at least a vascular invasion was found in 69%. Fifty-four percent of these tumors had an insular component compared with only 6.5% in the control group. The statistical analysis confirmed by </w:t>
            </w:r>
            <w:proofErr w:type="spellStart"/>
            <w:r w:rsidRPr="00176E40">
              <w:rPr>
                <w:sz w:val="20"/>
                <w:szCs w:val="20"/>
              </w:rPr>
              <w:t>univariate</w:t>
            </w:r>
            <w:proofErr w:type="spellEnd"/>
            <w:r w:rsidRPr="00176E40">
              <w:rPr>
                <w:sz w:val="20"/>
                <w:szCs w:val="20"/>
              </w:rPr>
              <w:t xml:space="preserve"> and multivariate logistic regression that the risk of DM was highly elevated in the presence of insular carcinoma. </w:t>
            </w:r>
          </w:p>
          <w:p w:rsidR="00D265E5" w:rsidRPr="00176E40" w:rsidRDefault="00D265E5">
            <w:pPr>
              <w:pStyle w:val="NormalWeb"/>
              <w:rPr>
                <w:sz w:val="20"/>
                <w:szCs w:val="20"/>
              </w:rPr>
            </w:pPr>
            <w:r w:rsidRPr="00176E40">
              <w:rPr>
                <w:sz w:val="20"/>
                <w:szCs w:val="20"/>
              </w:rPr>
              <w:t xml:space="preserve">Our study indicates that elevated age, large tumor size, vascular invasion, and </w:t>
            </w:r>
            <w:proofErr w:type="spellStart"/>
            <w:r w:rsidRPr="00176E40">
              <w:rPr>
                <w:sz w:val="20"/>
                <w:szCs w:val="20"/>
              </w:rPr>
              <w:t>extrathyroidal</w:t>
            </w:r>
            <w:proofErr w:type="spellEnd"/>
            <w:r w:rsidRPr="00176E40">
              <w:rPr>
                <w:sz w:val="20"/>
                <w:szCs w:val="20"/>
              </w:rPr>
              <w:t xml:space="preserve"> extension are important prognostic factors in well-differentiated carcinomas. We also demonstrate that the presence of an insular component in an otherwise differentiated carcinoma is a strong independent poor prognostic factor.</w:t>
            </w:r>
          </w:p>
        </w:tc>
      </w:tr>
      <w:tr w:rsidR="00D265E5" w:rsidRPr="00176E40" w:rsidTr="00D265E5">
        <w:trPr>
          <w:trHeight w:val="300"/>
          <w:tblCellSpacing w:w="15" w:type="dxa"/>
        </w:trPr>
        <w:tc>
          <w:tcPr>
            <w:tcW w:w="1160"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b/>
                <w:bCs/>
                <w:sz w:val="20"/>
                <w:szCs w:val="20"/>
              </w:rPr>
              <w:t>CYCLIN D1</w:t>
            </w:r>
          </w:p>
        </w:tc>
        <w:tc>
          <w:tcPr>
            <w:tcW w:w="379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 </w:t>
            </w:r>
          </w:p>
        </w:tc>
      </w:tr>
      <w:tr w:rsidR="00D265E5" w:rsidRPr="00176E40" w:rsidTr="00D265E5">
        <w:trPr>
          <w:tblCellSpacing w:w="15" w:type="dxa"/>
        </w:trPr>
        <w:tc>
          <w:tcPr>
            <w:tcW w:w="1160"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pStyle w:val="NormalWeb"/>
              <w:rPr>
                <w:sz w:val="20"/>
                <w:szCs w:val="20"/>
              </w:rPr>
            </w:pPr>
            <w:r w:rsidRPr="00176E40">
              <w:rPr>
                <w:b/>
                <w:bCs/>
                <w:sz w:val="20"/>
                <w:szCs w:val="20"/>
              </w:rPr>
              <w:br/>
            </w:r>
            <w:proofErr w:type="spellStart"/>
            <w:r w:rsidRPr="00176E40">
              <w:rPr>
                <w:b/>
                <w:bCs/>
                <w:sz w:val="20"/>
                <w:szCs w:val="20"/>
              </w:rPr>
              <w:t>Overexpression</w:t>
            </w:r>
            <w:proofErr w:type="spellEnd"/>
            <w:r w:rsidRPr="00176E40">
              <w:rPr>
                <w:b/>
                <w:bCs/>
                <w:sz w:val="20"/>
                <w:szCs w:val="20"/>
              </w:rPr>
              <w:t xml:space="preserve"> of </w:t>
            </w:r>
            <w:proofErr w:type="spellStart"/>
            <w:r w:rsidRPr="00176E40">
              <w:rPr>
                <w:b/>
                <w:bCs/>
                <w:sz w:val="20"/>
                <w:szCs w:val="20"/>
              </w:rPr>
              <w:t>cyclin</w:t>
            </w:r>
            <w:proofErr w:type="spellEnd"/>
            <w:r w:rsidRPr="00176E40">
              <w:rPr>
                <w:b/>
                <w:bCs/>
                <w:sz w:val="20"/>
                <w:szCs w:val="20"/>
              </w:rPr>
              <w:t xml:space="preserve"> D1 and </w:t>
            </w:r>
            <w:proofErr w:type="spellStart"/>
            <w:r w:rsidRPr="00176E40">
              <w:rPr>
                <w:b/>
                <w:bCs/>
                <w:sz w:val="20"/>
                <w:szCs w:val="20"/>
              </w:rPr>
              <w:t>underexpression</w:t>
            </w:r>
            <w:proofErr w:type="spellEnd"/>
            <w:r w:rsidRPr="00176E40">
              <w:rPr>
                <w:b/>
                <w:bCs/>
                <w:sz w:val="20"/>
                <w:szCs w:val="20"/>
              </w:rPr>
              <w:t xml:space="preserve"> of p27 predict lymph node metastases in papillary thyroid carcinoma.</w:t>
            </w:r>
          </w:p>
          <w:p w:rsidR="00D265E5" w:rsidRPr="00176E40" w:rsidRDefault="00D265E5">
            <w:pPr>
              <w:pStyle w:val="NormalWeb"/>
              <w:rPr>
                <w:sz w:val="20"/>
                <w:szCs w:val="20"/>
              </w:rPr>
            </w:pPr>
            <w:proofErr w:type="spellStart"/>
            <w:r w:rsidRPr="00176E40">
              <w:rPr>
                <w:b/>
                <w:bCs/>
                <w:sz w:val="20"/>
                <w:szCs w:val="20"/>
              </w:rPr>
              <w:t>Khoo</w:t>
            </w:r>
            <w:proofErr w:type="spellEnd"/>
            <w:r w:rsidRPr="00176E40">
              <w:rPr>
                <w:b/>
                <w:bCs/>
                <w:sz w:val="20"/>
                <w:szCs w:val="20"/>
              </w:rPr>
              <w:t xml:space="preserve"> ML, Beasley NJ, </w:t>
            </w:r>
            <w:proofErr w:type="spellStart"/>
            <w:r w:rsidRPr="00176E40">
              <w:rPr>
                <w:b/>
                <w:bCs/>
                <w:sz w:val="20"/>
                <w:szCs w:val="20"/>
              </w:rPr>
              <w:t>Ezzat</w:t>
            </w:r>
            <w:proofErr w:type="spellEnd"/>
            <w:r w:rsidRPr="00176E40">
              <w:rPr>
                <w:b/>
                <w:bCs/>
                <w:sz w:val="20"/>
                <w:szCs w:val="20"/>
              </w:rPr>
              <w:t xml:space="preserve"> S, Freeman JL, </w:t>
            </w:r>
            <w:proofErr w:type="spellStart"/>
            <w:r w:rsidRPr="00176E40">
              <w:rPr>
                <w:b/>
                <w:bCs/>
                <w:sz w:val="20"/>
                <w:szCs w:val="20"/>
              </w:rPr>
              <w:t>Asa</w:t>
            </w:r>
            <w:proofErr w:type="spellEnd"/>
            <w:r w:rsidRPr="00176E40">
              <w:rPr>
                <w:b/>
                <w:bCs/>
                <w:sz w:val="20"/>
                <w:szCs w:val="20"/>
              </w:rPr>
              <w:t xml:space="preserve"> SL.</w:t>
            </w:r>
          </w:p>
          <w:p w:rsidR="00D265E5" w:rsidRPr="00176E40" w:rsidRDefault="00D265E5">
            <w:pPr>
              <w:pStyle w:val="NormalWeb"/>
              <w:rPr>
                <w:sz w:val="20"/>
                <w:szCs w:val="20"/>
              </w:rPr>
            </w:pPr>
            <w:r w:rsidRPr="00176E40">
              <w:rPr>
                <w:b/>
                <w:bCs/>
                <w:sz w:val="20"/>
                <w:szCs w:val="20"/>
              </w:rPr>
              <w:t>Department of Pathology, University Health Network, Toronto, Ontario, Canada.</w:t>
            </w:r>
          </w:p>
          <w:p w:rsidR="00D265E5" w:rsidRPr="00176E40" w:rsidRDefault="00D265E5">
            <w:pPr>
              <w:pStyle w:val="NormalWeb"/>
              <w:rPr>
                <w:sz w:val="20"/>
                <w:szCs w:val="20"/>
              </w:rPr>
            </w:pPr>
            <w:r w:rsidRPr="00176E40">
              <w:rPr>
                <w:sz w:val="20"/>
                <w:szCs w:val="20"/>
              </w:rPr>
              <w:t> </w:t>
            </w:r>
          </w:p>
        </w:tc>
        <w:tc>
          <w:tcPr>
            <w:tcW w:w="379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sz w:val="20"/>
                <w:szCs w:val="20"/>
              </w:rPr>
            </w:pPr>
            <w:r w:rsidRPr="00176E40">
              <w:rPr>
                <w:sz w:val="20"/>
                <w:szCs w:val="20"/>
              </w:rPr>
              <w:t xml:space="preserve">J </w:t>
            </w:r>
            <w:proofErr w:type="spellStart"/>
            <w:r w:rsidRPr="00176E40">
              <w:rPr>
                <w:sz w:val="20"/>
                <w:szCs w:val="20"/>
              </w:rPr>
              <w:t>Clin</w:t>
            </w:r>
            <w:proofErr w:type="spellEnd"/>
            <w:r w:rsidRPr="00176E40">
              <w:rPr>
                <w:sz w:val="20"/>
                <w:szCs w:val="20"/>
              </w:rPr>
              <w:t xml:space="preserve"> </w:t>
            </w:r>
            <w:proofErr w:type="spellStart"/>
            <w:r w:rsidRPr="00176E40">
              <w:rPr>
                <w:sz w:val="20"/>
                <w:szCs w:val="20"/>
              </w:rPr>
              <w:t>Endocrinol</w:t>
            </w:r>
            <w:proofErr w:type="spellEnd"/>
            <w:r w:rsidRPr="00176E40">
              <w:rPr>
                <w:sz w:val="20"/>
                <w:szCs w:val="20"/>
              </w:rPr>
              <w:t xml:space="preserve"> </w:t>
            </w:r>
            <w:proofErr w:type="spellStart"/>
            <w:r w:rsidRPr="00176E40">
              <w:rPr>
                <w:sz w:val="20"/>
                <w:szCs w:val="20"/>
              </w:rPr>
              <w:t>Metab</w:t>
            </w:r>
            <w:proofErr w:type="spellEnd"/>
            <w:r w:rsidRPr="00176E40">
              <w:rPr>
                <w:sz w:val="20"/>
                <w:szCs w:val="20"/>
              </w:rPr>
              <w:t xml:space="preserve"> 2002 Apr;87(4):1814-8 Abstract quote </w:t>
            </w:r>
          </w:p>
          <w:p w:rsidR="00D265E5" w:rsidRPr="00176E40" w:rsidRDefault="00D265E5">
            <w:pPr>
              <w:pStyle w:val="NormalWeb"/>
              <w:rPr>
                <w:sz w:val="20"/>
                <w:szCs w:val="20"/>
              </w:rPr>
            </w:pPr>
            <w:r w:rsidRPr="00176E40">
              <w:rPr>
                <w:sz w:val="20"/>
                <w:szCs w:val="20"/>
              </w:rPr>
              <w:t xml:space="preserve">Lymph node metastasis in papillary thyroid carcinoma increases the morbidity of treatment and the risk of local regional relapse and may also affect cure rates and survival. Factors that predict lymph node metastasis are, however, unclear. </w:t>
            </w:r>
          </w:p>
          <w:p w:rsidR="00D265E5" w:rsidRPr="00176E40" w:rsidRDefault="00D265E5">
            <w:pPr>
              <w:pStyle w:val="NormalWeb"/>
              <w:rPr>
                <w:sz w:val="20"/>
                <w:szCs w:val="20"/>
              </w:rPr>
            </w:pPr>
            <w:r w:rsidRPr="00176E40">
              <w:rPr>
                <w:sz w:val="20"/>
                <w:szCs w:val="20"/>
              </w:rPr>
              <w:t xml:space="preserve">We analyzed 125 patients with papillary thyroid carcinoma for factors that predict lymph node metastasis. On </w:t>
            </w:r>
            <w:proofErr w:type="spellStart"/>
            <w:r w:rsidRPr="00176E40">
              <w:rPr>
                <w:sz w:val="20"/>
                <w:szCs w:val="20"/>
              </w:rPr>
              <w:t>univariate</w:t>
            </w:r>
            <w:proofErr w:type="spellEnd"/>
            <w:r w:rsidRPr="00176E40">
              <w:rPr>
                <w:sz w:val="20"/>
                <w:szCs w:val="20"/>
              </w:rPr>
              <w:t xml:space="preserve"> analysis, age, </w:t>
            </w:r>
            <w:proofErr w:type="spellStart"/>
            <w:r w:rsidRPr="00176E40">
              <w:rPr>
                <w:sz w:val="20"/>
                <w:szCs w:val="20"/>
              </w:rPr>
              <w:t>extrathyroidal</w:t>
            </w:r>
            <w:proofErr w:type="spellEnd"/>
            <w:r w:rsidRPr="00176E40">
              <w:rPr>
                <w:sz w:val="20"/>
                <w:szCs w:val="20"/>
              </w:rPr>
              <w:t xml:space="preserve"> extension, tumor </w:t>
            </w:r>
            <w:proofErr w:type="spellStart"/>
            <w:r w:rsidRPr="00176E40">
              <w:rPr>
                <w:sz w:val="20"/>
                <w:szCs w:val="20"/>
              </w:rPr>
              <w:t>focality</w:t>
            </w:r>
            <w:proofErr w:type="spellEnd"/>
            <w:r w:rsidRPr="00176E40">
              <w:rPr>
                <w:sz w:val="20"/>
                <w:szCs w:val="20"/>
              </w:rPr>
              <w:t xml:space="preserve">, </w:t>
            </w:r>
            <w:proofErr w:type="spellStart"/>
            <w:r w:rsidRPr="00176E40">
              <w:rPr>
                <w:sz w:val="20"/>
                <w:szCs w:val="20"/>
              </w:rPr>
              <w:t>overexpression</w:t>
            </w:r>
            <w:proofErr w:type="spellEnd"/>
            <w:r w:rsidRPr="00176E40">
              <w:rPr>
                <w:sz w:val="20"/>
                <w:szCs w:val="20"/>
              </w:rPr>
              <w:t xml:space="preserve"> of </w:t>
            </w:r>
            <w:proofErr w:type="spellStart"/>
            <w:r w:rsidRPr="00176E40">
              <w:rPr>
                <w:sz w:val="20"/>
                <w:szCs w:val="20"/>
              </w:rPr>
              <w:t>cyclin</w:t>
            </w:r>
            <w:proofErr w:type="spellEnd"/>
            <w:r w:rsidRPr="00176E40">
              <w:rPr>
                <w:sz w:val="20"/>
                <w:szCs w:val="20"/>
              </w:rPr>
              <w:t xml:space="preserve"> D1, and </w:t>
            </w:r>
            <w:proofErr w:type="spellStart"/>
            <w:r w:rsidRPr="00176E40">
              <w:rPr>
                <w:sz w:val="20"/>
                <w:szCs w:val="20"/>
              </w:rPr>
              <w:t>underexpression</w:t>
            </w:r>
            <w:proofErr w:type="spellEnd"/>
            <w:r w:rsidRPr="00176E40">
              <w:rPr>
                <w:sz w:val="20"/>
                <w:szCs w:val="20"/>
              </w:rPr>
              <w:t xml:space="preserve"> of p27 predicted lymph node metastasis, whereas patient gender and tumor size did not. On multivariate analysis, </w:t>
            </w:r>
            <w:proofErr w:type="spellStart"/>
            <w:r w:rsidRPr="00176E40">
              <w:rPr>
                <w:sz w:val="20"/>
                <w:szCs w:val="20"/>
              </w:rPr>
              <w:t>extrathyroidal</w:t>
            </w:r>
            <w:proofErr w:type="spellEnd"/>
            <w:r w:rsidRPr="00176E40">
              <w:rPr>
                <w:sz w:val="20"/>
                <w:szCs w:val="20"/>
              </w:rPr>
              <w:t xml:space="preserve"> extension, </w:t>
            </w:r>
            <w:proofErr w:type="spellStart"/>
            <w:r w:rsidRPr="00176E40">
              <w:rPr>
                <w:sz w:val="20"/>
                <w:szCs w:val="20"/>
              </w:rPr>
              <w:t>overexpression</w:t>
            </w:r>
            <w:proofErr w:type="spellEnd"/>
            <w:r w:rsidRPr="00176E40">
              <w:rPr>
                <w:sz w:val="20"/>
                <w:szCs w:val="20"/>
              </w:rPr>
              <w:t xml:space="preserve"> of </w:t>
            </w:r>
            <w:proofErr w:type="spellStart"/>
            <w:r w:rsidRPr="00176E40">
              <w:rPr>
                <w:sz w:val="20"/>
                <w:szCs w:val="20"/>
              </w:rPr>
              <w:t>cyclin</w:t>
            </w:r>
            <w:proofErr w:type="spellEnd"/>
            <w:r w:rsidRPr="00176E40">
              <w:rPr>
                <w:sz w:val="20"/>
                <w:szCs w:val="20"/>
              </w:rPr>
              <w:t xml:space="preserve"> D1, and </w:t>
            </w:r>
            <w:proofErr w:type="spellStart"/>
            <w:r w:rsidRPr="00176E40">
              <w:rPr>
                <w:sz w:val="20"/>
                <w:szCs w:val="20"/>
              </w:rPr>
              <w:t>underexpression</w:t>
            </w:r>
            <w:proofErr w:type="spellEnd"/>
            <w:r w:rsidRPr="00176E40">
              <w:rPr>
                <w:sz w:val="20"/>
                <w:szCs w:val="20"/>
              </w:rPr>
              <w:t xml:space="preserve"> of p27 proved to be strong independent predictors of lymph node metastasis. </w:t>
            </w:r>
          </w:p>
          <w:p w:rsidR="00D265E5" w:rsidRPr="00176E40" w:rsidRDefault="00D265E5">
            <w:pPr>
              <w:pStyle w:val="NormalWeb"/>
              <w:rPr>
                <w:sz w:val="20"/>
                <w:szCs w:val="20"/>
              </w:rPr>
            </w:pPr>
            <w:r w:rsidRPr="00176E40">
              <w:rPr>
                <w:sz w:val="20"/>
                <w:szCs w:val="20"/>
              </w:rPr>
              <w:t xml:space="preserve">We suggest that </w:t>
            </w:r>
            <w:proofErr w:type="spellStart"/>
            <w:r w:rsidRPr="00176E40">
              <w:rPr>
                <w:sz w:val="20"/>
                <w:szCs w:val="20"/>
              </w:rPr>
              <w:t>immunohistochemistry</w:t>
            </w:r>
            <w:proofErr w:type="spellEnd"/>
            <w:r w:rsidRPr="00176E40">
              <w:rPr>
                <w:sz w:val="20"/>
                <w:szCs w:val="20"/>
              </w:rPr>
              <w:t xml:space="preserve"> for </w:t>
            </w:r>
            <w:proofErr w:type="spellStart"/>
            <w:r w:rsidRPr="00176E40">
              <w:rPr>
                <w:sz w:val="20"/>
                <w:szCs w:val="20"/>
              </w:rPr>
              <w:t>cyclin</w:t>
            </w:r>
            <w:proofErr w:type="spellEnd"/>
            <w:r w:rsidRPr="00176E40">
              <w:rPr>
                <w:sz w:val="20"/>
                <w:szCs w:val="20"/>
              </w:rPr>
              <w:t xml:space="preserve"> D1 and p27 will prove valuable in identifying papillary thyroid carcinomas with metastatic potential.</w:t>
            </w:r>
          </w:p>
        </w:tc>
      </w:tr>
      <w:tr w:rsidR="00D265E5" w:rsidRPr="00176E40" w:rsidTr="00D265E5">
        <w:trPr>
          <w:tblCellSpacing w:w="15" w:type="dxa"/>
        </w:trPr>
        <w:tc>
          <w:tcPr>
            <w:tcW w:w="1160"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b/>
                <w:bCs/>
                <w:sz w:val="20"/>
                <w:szCs w:val="20"/>
              </w:rPr>
              <w:t>METASTASES</w:t>
            </w:r>
          </w:p>
        </w:tc>
        <w:tc>
          <w:tcPr>
            <w:tcW w:w="379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 </w:t>
            </w:r>
          </w:p>
        </w:tc>
      </w:tr>
      <w:tr w:rsidR="00D265E5" w:rsidRPr="00176E40" w:rsidTr="00D265E5">
        <w:trPr>
          <w:tblCellSpacing w:w="15" w:type="dxa"/>
        </w:trPr>
        <w:tc>
          <w:tcPr>
            <w:tcW w:w="1160"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pStyle w:val="NormalWeb"/>
              <w:rPr>
                <w:sz w:val="20"/>
                <w:szCs w:val="20"/>
              </w:rPr>
            </w:pPr>
            <w:r w:rsidRPr="00176E40">
              <w:rPr>
                <w:b/>
                <w:bCs/>
                <w:sz w:val="20"/>
                <w:szCs w:val="20"/>
              </w:rPr>
              <w:br/>
              <w:t xml:space="preserve">Pattern of cervical lymph node metastases from papillary carcinoma of the </w:t>
            </w:r>
            <w:r w:rsidRPr="00176E40">
              <w:rPr>
                <w:b/>
                <w:bCs/>
                <w:sz w:val="20"/>
                <w:szCs w:val="20"/>
              </w:rPr>
              <w:lastRenderedPageBreak/>
              <w:t>thyroid.</w:t>
            </w:r>
          </w:p>
          <w:p w:rsidR="00D265E5" w:rsidRPr="00176E40" w:rsidRDefault="00D265E5">
            <w:pPr>
              <w:pStyle w:val="NormalWeb"/>
              <w:rPr>
                <w:sz w:val="20"/>
                <w:szCs w:val="20"/>
              </w:rPr>
            </w:pPr>
            <w:proofErr w:type="spellStart"/>
            <w:r w:rsidRPr="00176E40">
              <w:rPr>
                <w:b/>
                <w:bCs/>
                <w:sz w:val="20"/>
                <w:szCs w:val="20"/>
              </w:rPr>
              <w:t>Sivanandan</w:t>
            </w:r>
            <w:proofErr w:type="spellEnd"/>
            <w:r w:rsidRPr="00176E40">
              <w:rPr>
                <w:b/>
                <w:bCs/>
                <w:sz w:val="20"/>
                <w:szCs w:val="20"/>
              </w:rPr>
              <w:t xml:space="preserve"> R, </w:t>
            </w:r>
            <w:proofErr w:type="spellStart"/>
            <w:r w:rsidRPr="00176E40">
              <w:rPr>
                <w:b/>
                <w:bCs/>
                <w:sz w:val="20"/>
                <w:szCs w:val="20"/>
              </w:rPr>
              <w:t>Soo</w:t>
            </w:r>
            <w:proofErr w:type="spellEnd"/>
            <w:r w:rsidRPr="00176E40">
              <w:rPr>
                <w:b/>
                <w:bCs/>
                <w:sz w:val="20"/>
                <w:szCs w:val="20"/>
              </w:rPr>
              <w:t xml:space="preserve"> KC.</w:t>
            </w:r>
          </w:p>
          <w:p w:rsidR="00D265E5" w:rsidRPr="00176E40" w:rsidRDefault="00D265E5">
            <w:pPr>
              <w:pStyle w:val="NormalWeb"/>
              <w:rPr>
                <w:sz w:val="20"/>
                <w:szCs w:val="20"/>
              </w:rPr>
            </w:pPr>
            <w:r w:rsidRPr="00176E40">
              <w:rPr>
                <w:b/>
                <w:bCs/>
                <w:sz w:val="20"/>
                <w:szCs w:val="20"/>
              </w:rPr>
              <w:t>Department of Surgery, Singapore General Hospital, Singapore.</w:t>
            </w:r>
          </w:p>
        </w:tc>
        <w:tc>
          <w:tcPr>
            <w:tcW w:w="379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sz w:val="20"/>
                <w:szCs w:val="20"/>
                <w:lang w:val="fr-CA"/>
              </w:rPr>
            </w:pPr>
            <w:proofErr w:type="spellStart"/>
            <w:r w:rsidRPr="00176E40">
              <w:rPr>
                <w:sz w:val="20"/>
                <w:szCs w:val="20"/>
                <w:lang w:val="fr-CA"/>
              </w:rPr>
              <w:lastRenderedPageBreak/>
              <w:t>Br</w:t>
            </w:r>
            <w:proofErr w:type="spellEnd"/>
            <w:r w:rsidRPr="00176E40">
              <w:rPr>
                <w:sz w:val="20"/>
                <w:szCs w:val="20"/>
                <w:lang w:val="fr-CA"/>
              </w:rPr>
              <w:t xml:space="preserve"> J </w:t>
            </w:r>
            <w:proofErr w:type="spellStart"/>
            <w:r w:rsidRPr="00176E40">
              <w:rPr>
                <w:sz w:val="20"/>
                <w:szCs w:val="20"/>
                <w:lang w:val="fr-CA"/>
              </w:rPr>
              <w:t>Surg</w:t>
            </w:r>
            <w:proofErr w:type="spellEnd"/>
            <w:r w:rsidRPr="00176E40">
              <w:rPr>
                <w:sz w:val="20"/>
                <w:szCs w:val="20"/>
                <w:lang w:val="fr-CA"/>
              </w:rPr>
              <w:t xml:space="preserve"> 2001 Sep;88(9):1241-4 Abstract </w:t>
            </w:r>
            <w:proofErr w:type="spellStart"/>
            <w:r w:rsidRPr="00176E40">
              <w:rPr>
                <w:sz w:val="20"/>
                <w:szCs w:val="20"/>
                <w:lang w:val="fr-CA"/>
              </w:rPr>
              <w:t>quote</w:t>
            </w:r>
            <w:proofErr w:type="spellEnd"/>
            <w:r w:rsidRPr="00176E40">
              <w:rPr>
                <w:sz w:val="20"/>
                <w:szCs w:val="20"/>
                <w:lang w:val="fr-CA"/>
              </w:rPr>
              <w:t xml:space="preserve"> </w:t>
            </w:r>
          </w:p>
          <w:p w:rsidR="00D265E5" w:rsidRPr="00176E40" w:rsidRDefault="00D265E5">
            <w:pPr>
              <w:pStyle w:val="NormalWeb"/>
              <w:rPr>
                <w:sz w:val="20"/>
                <w:szCs w:val="20"/>
              </w:rPr>
            </w:pPr>
            <w:r w:rsidRPr="00176E40">
              <w:rPr>
                <w:sz w:val="20"/>
                <w:szCs w:val="20"/>
              </w:rPr>
              <w:t xml:space="preserve">INTRODUCTION: The management of cervical metastases from papillary thyroid carcinoma ranges from selective removal (berry picking) to a formal comprehensive neck dissection. Without a clear </w:t>
            </w:r>
            <w:r w:rsidRPr="00176E40">
              <w:rPr>
                <w:sz w:val="20"/>
                <w:szCs w:val="20"/>
              </w:rPr>
              <w:lastRenderedPageBreak/>
              <w:t xml:space="preserve">understanding of the distribution of nodes at risk, the formulation of strategies on how best to manage the clinically positive neck is difficult. This study reports on observations made in patients who underwent a therapeutic comprehensive neck dissection for metastatic papillary thyroid carcinoma by defining lymph node involvement with respect to neck level. </w:t>
            </w:r>
          </w:p>
          <w:p w:rsidR="00D265E5" w:rsidRPr="00176E40" w:rsidRDefault="00D265E5">
            <w:pPr>
              <w:pStyle w:val="NormalWeb"/>
              <w:rPr>
                <w:sz w:val="20"/>
                <w:szCs w:val="20"/>
              </w:rPr>
            </w:pPr>
            <w:r w:rsidRPr="00176E40">
              <w:rPr>
                <w:sz w:val="20"/>
                <w:szCs w:val="20"/>
              </w:rPr>
              <w:t xml:space="preserve">METHODS: The clinical records and pathological reports of 75 consecutive patients who underwent a neck dissection for cervical metastases from papillary thyroid carcinoma over a 10-year period were reviewed. All dissections were therapeutic in nature, being performed in patients with clinically positive neck nodes. Eighty neck dissection specimens were obtained and analyses were divided into three groups by virtue of the type of dissection performed: a bilateral comprehensive neck dissection, unilateral radical neck dissection and unilateral comprehensive neck dissection. The relative involvement of cervical nodes was </w:t>
            </w:r>
            <w:proofErr w:type="spellStart"/>
            <w:r w:rsidRPr="00176E40">
              <w:rPr>
                <w:sz w:val="20"/>
                <w:szCs w:val="20"/>
              </w:rPr>
              <w:t>analysed</w:t>
            </w:r>
            <w:proofErr w:type="spellEnd"/>
            <w:r w:rsidRPr="00176E40">
              <w:rPr>
                <w:sz w:val="20"/>
                <w:szCs w:val="20"/>
              </w:rPr>
              <w:t xml:space="preserve"> with reference to node levels I-V. </w:t>
            </w:r>
          </w:p>
          <w:p w:rsidR="00D265E5" w:rsidRPr="00176E40" w:rsidRDefault="00D265E5">
            <w:pPr>
              <w:pStyle w:val="NormalWeb"/>
              <w:rPr>
                <w:sz w:val="20"/>
                <w:szCs w:val="20"/>
              </w:rPr>
            </w:pPr>
            <w:r w:rsidRPr="00176E40">
              <w:rPr>
                <w:sz w:val="20"/>
                <w:szCs w:val="20"/>
              </w:rPr>
              <w:t xml:space="preserve">RESULTS: Patients in the </w:t>
            </w:r>
            <w:proofErr w:type="spellStart"/>
            <w:r w:rsidRPr="00176E40">
              <w:rPr>
                <w:sz w:val="20"/>
                <w:szCs w:val="20"/>
              </w:rPr>
              <w:t>anterolateral</w:t>
            </w:r>
            <w:proofErr w:type="spellEnd"/>
            <w:r w:rsidRPr="00176E40">
              <w:rPr>
                <w:sz w:val="20"/>
                <w:szCs w:val="20"/>
              </w:rPr>
              <w:t xml:space="preserve"> group (levels II, III and IV) were at greatest risk of metastatic disease, with level III nodes consistently the most frequently involved, across all treatment groups. Only three patients exhibited level I involvement, all of whom had extensive neck disease involving all or almost all neck levels. </w:t>
            </w:r>
          </w:p>
          <w:p w:rsidR="00D265E5" w:rsidRPr="00176E40" w:rsidRDefault="00D265E5">
            <w:pPr>
              <w:pStyle w:val="NormalWeb"/>
              <w:rPr>
                <w:sz w:val="20"/>
                <w:szCs w:val="20"/>
              </w:rPr>
            </w:pPr>
            <w:r w:rsidRPr="00176E40">
              <w:rPr>
                <w:sz w:val="20"/>
                <w:szCs w:val="20"/>
              </w:rPr>
              <w:t xml:space="preserve">CONCLUSION: The majority of patients present with multiple level node disease, with the </w:t>
            </w:r>
            <w:proofErr w:type="spellStart"/>
            <w:r w:rsidRPr="00176E40">
              <w:rPr>
                <w:sz w:val="20"/>
                <w:szCs w:val="20"/>
              </w:rPr>
              <w:t>anterolateral</w:t>
            </w:r>
            <w:proofErr w:type="spellEnd"/>
            <w:r w:rsidRPr="00176E40">
              <w:rPr>
                <w:sz w:val="20"/>
                <w:szCs w:val="20"/>
              </w:rPr>
              <w:t xml:space="preserve"> group at greatest risk. A comprehensive neck dissection is recommended for all patients with palpable cervical </w:t>
            </w:r>
            <w:proofErr w:type="spellStart"/>
            <w:r w:rsidRPr="00176E40">
              <w:rPr>
                <w:sz w:val="20"/>
                <w:szCs w:val="20"/>
              </w:rPr>
              <w:t>lymphadenopathy</w:t>
            </w:r>
            <w:proofErr w:type="spellEnd"/>
            <w:r w:rsidRPr="00176E40">
              <w:rPr>
                <w:sz w:val="20"/>
                <w:szCs w:val="20"/>
              </w:rPr>
              <w:t>.</w:t>
            </w:r>
          </w:p>
        </w:tc>
      </w:tr>
      <w:tr w:rsidR="00D265E5" w:rsidRPr="00176E40" w:rsidTr="00D265E5">
        <w:trPr>
          <w:tblCellSpacing w:w="15" w:type="dxa"/>
        </w:trPr>
        <w:tc>
          <w:tcPr>
            <w:tcW w:w="1160"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b/>
                <w:bCs/>
                <w:sz w:val="20"/>
                <w:szCs w:val="20"/>
              </w:rPr>
              <w:lastRenderedPageBreak/>
              <w:t>RECURRENCE</w:t>
            </w:r>
          </w:p>
        </w:tc>
        <w:tc>
          <w:tcPr>
            <w:tcW w:w="379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 </w:t>
            </w:r>
          </w:p>
        </w:tc>
      </w:tr>
      <w:tr w:rsidR="00D265E5" w:rsidRPr="00176E40" w:rsidTr="00D265E5">
        <w:trPr>
          <w:tblCellSpacing w:w="15" w:type="dxa"/>
        </w:trPr>
        <w:tc>
          <w:tcPr>
            <w:tcW w:w="1160"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pStyle w:val="NormalWeb"/>
              <w:rPr>
                <w:sz w:val="20"/>
                <w:szCs w:val="20"/>
              </w:rPr>
            </w:pPr>
            <w:r w:rsidRPr="00176E40">
              <w:rPr>
                <w:b/>
                <w:bCs/>
                <w:sz w:val="20"/>
                <w:szCs w:val="20"/>
              </w:rPr>
              <w:br/>
              <w:t>Prognosis after lymph node recurrence in papillary thyroid carcinoma depends on age.</w:t>
            </w:r>
          </w:p>
          <w:p w:rsidR="00D265E5" w:rsidRPr="00176E40" w:rsidRDefault="00D265E5">
            <w:pPr>
              <w:pStyle w:val="NormalWeb"/>
              <w:rPr>
                <w:sz w:val="20"/>
                <w:szCs w:val="20"/>
              </w:rPr>
            </w:pPr>
            <w:proofErr w:type="spellStart"/>
            <w:r w:rsidRPr="00176E40">
              <w:rPr>
                <w:b/>
                <w:bCs/>
                <w:sz w:val="20"/>
                <w:szCs w:val="20"/>
              </w:rPr>
              <w:t>Voutilainen</w:t>
            </w:r>
            <w:proofErr w:type="spellEnd"/>
            <w:r w:rsidRPr="00176E40">
              <w:rPr>
                <w:b/>
                <w:bCs/>
                <w:sz w:val="20"/>
                <w:szCs w:val="20"/>
              </w:rPr>
              <w:t xml:space="preserve"> PE, </w:t>
            </w:r>
            <w:proofErr w:type="spellStart"/>
            <w:r w:rsidRPr="00176E40">
              <w:rPr>
                <w:b/>
                <w:bCs/>
                <w:sz w:val="20"/>
                <w:szCs w:val="20"/>
              </w:rPr>
              <w:t>Multanen</w:t>
            </w:r>
            <w:proofErr w:type="spellEnd"/>
            <w:r w:rsidRPr="00176E40">
              <w:rPr>
                <w:b/>
                <w:bCs/>
                <w:sz w:val="20"/>
                <w:szCs w:val="20"/>
              </w:rPr>
              <w:t xml:space="preserve"> MM, </w:t>
            </w:r>
            <w:proofErr w:type="spellStart"/>
            <w:r w:rsidRPr="00176E40">
              <w:rPr>
                <w:b/>
                <w:bCs/>
                <w:sz w:val="20"/>
                <w:szCs w:val="20"/>
              </w:rPr>
              <w:t>Leppaniemi</w:t>
            </w:r>
            <w:proofErr w:type="spellEnd"/>
            <w:r w:rsidRPr="00176E40">
              <w:rPr>
                <w:b/>
                <w:bCs/>
                <w:sz w:val="20"/>
                <w:szCs w:val="20"/>
              </w:rPr>
              <w:t xml:space="preserve"> AK, </w:t>
            </w:r>
            <w:proofErr w:type="spellStart"/>
            <w:r w:rsidRPr="00176E40">
              <w:rPr>
                <w:b/>
                <w:bCs/>
                <w:sz w:val="20"/>
                <w:szCs w:val="20"/>
              </w:rPr>
              <w:t>Haglund</w:t>
            </w:r>
            <w:proofErr w:type="spellEnd"/>
            <w:r w:rsidRPr="00176E40">
              <w:rPr>
                <w:b/>
                <w:bCs/>
                <w:sz w:val="20"/>
                <w:szCs w:val="20"/>
              </w:rPr>
              <w:t xml:space="preserve"> CH, </w:t>
            </w:r>
            <w:proofErr w:type="spellStart"/>
            <w:r w:rsidRPr="00176E40">
              <w:rPr>
                <w:b/>
                <w:bCs/>
                <w:sz w:val="20"/>
                <w:szCs w:val="20"/>
              </w:rPr>
              <w:t>Haapiainen</w:t>
            </w:r>
            <w:proofErr w:type="spellEnd"/>
            <w:r w:rsidRPr="00176E40">
              <w:rPr>
                <w:b/>
                <w:bCs/>
                <w:sz w:val="20"/>
                <w:szCs w:val="20"/>
              </w:rPr>
              <w:t xml:space="preserve"> RK, </w:t>
            </w:r>
            <w:proofErr w:type="spellStart"/>
            <w:r w:rsidRPr="00176E40">
              <w:rPr>
                <w:b/>
                <w:bCs/>
                <w:sz w:val="20"/>
                <w:szCs w:val="20"/>
              </w:rPr>
              <w:t>Franssila</w:t>
            </w:r>
            <w:proofErr w:type="spellEnd"/>
            <w:r w:rsidRPr="00176E40">
              <w:rPr>
                <w:b/>
                <w:bCs/>
                <w:sz w:val="20"/>
                <w:szCs w:val="20"/>
              </w:rPr>
              <w:t xml:space="preserve"> KO.</w:t>
            </w:r>
          </w:p>
          <w:p w:rsidR="00D265E5" w:rsidRPr="00176E40" w:rsidRDefault="00D265E5">
            <w:pPr>
              <w:pStyle w:val="NormalWeb"/>
              <w:rPr>
                <w:sz w:val="20"/>
                <w:szCs w:val="20"/>
              </w:rPr>
            </w:pPr>
            <w:r w:rsidRPr="00176E40">
              <w:rPr>
                <w:b/>
                <w:bCs/>
                <w:sz w:val="20"/>
                <w:szCs w:val="20"/>
              </w:rPr>
              <w:t xml:space="preserve">Department of Surgery, Helsinki University Central Hospital, Finland. </w:t>
            </w:r>
          </w:p>
        </w:tc>
        <w:tc>
          <w:tcPr>
            <w:tcW w:w="379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sz w:val="20"/>
                <w:szCs w:val="20"/>
              </w:rPr>
            </w:pPr>
            <w:r w:rsidRPr="00176E40">
              <w:rPr>
                <w:sz w:val="20"/>
                <w:szCs w:val="20"/>
              </w:rPr>
              <w:t xml:space="preserve">Thyroid 2001 Oct;11(10):953-7 Abstract quote </w:t>
            </w:r>
          </w:p>
          <w:p w:rsidR="00D265E5" w:rsidRPr="00176E40" w:rsidRDefault="00D265E5">
            <w:pPr>
              <w:pStyle w:val="NormalWeb"/>
              <w:rPr>
                <w:sz w:val="20"/>
                <w:szCs w:val="20"/>
              </w:rPr>
            </w:pPr>
            <w:r w:rsidRPr="00176E40">
              <w:rPr>
                <w:sz w:val="20"/>
                <w:szCs w:val="20"/>
              </w:rPr>
              <w:t xml:space="preserve">Papillary thyroid carcinoma (PTC) is a malignancy that has good prognosis especially among patients up to 45 years of age; about half of the patients are female and of childbearing age. Lymph node recurrence (LNR) occurs in 10%-14% of patients but is considered to be associated with relatively good prognosis. </w:t>
            </w:r>
          </w:p>
          <w:p w:rsidR="00D265E5" w:rsidRPr="00176E40" w:rsidRDefault="00D265E5">
            <w:pPr>
              <w:pStyle w:val="NormalWeb"/>
              <w:rPr>
                <w:sz w:val="20"/>
                <w:szCs w:val="20"/>
              </w:rPr>
            </w:pPr>
            <w:r w:rsidRPr="00176E40">
              <w:rPr>
                <w:sz w:val="20"/>
                <w:szCs w:val="20"/>
              </w:rPr>
              <w:t xml:space="preserve">The purpose of this study was to estimate the association between patient age at primary operation, and the behavior of the disease after LNR. Between 1967 and 1994, 495 patients underwent surgery for primary PTC at the Department of Surgery, Helsinki University Central Hospital. There were 391 (79.0%) women and 104 (21.0%) men with a mean age of 44.5 years (range, 10.8-85.4 years). </w:t>
            </w:r>
          </w:p>
          <w:p w:rsidR="00D265E5" w:rsidRPr="00176E40" w:rsidRDefault="00D265E5">
            <w:pPr>
              <w:pStyle w:val="NormalWeb"/>
              <w:rPr>
                <w:sz w:val="20"/>
                <w:szCs w:val="20"/>
              </w:rPr>
            </w:pPr>
            <w:r w:rsidRPr="00176E40">
              <w:rPr>
                <w:sz w:val="20"/>
                <w:szCs w:val="20"/>
              </w:rPr>
              <w:t xml:space="preserve">Fifty-eight patients in whom LNR was the first clinical sign of persistent disease after complete clinical response to primary treatment were included in this series. At the time of primary operation, 37 (64.3%) of the 58 patients who developed LNR were younger than 45 years of age and 21 patients were older. The mean times to LNR in these groups were 42.0 months (range, 3.0-194.5 months) and 49.0 months (range, 3.6-209.0 months) respectively. Carcinoma-specific 5-year survival after LNR was 100% (95% confidence interval [CI] 88.8%-100.0%) in patients ages up to 45 years and 61.1% (40.5%-82.8%) in older patients; 10-year survival rates were 100%, and 41.3% (p &lt; 0.0001), respectively. Relative survival at 10 years was 98.6% for patients ages up to 45 years and 42.6% for older patients (p = 0.0014). Using the Cox model it was shown that development of LNR after primary treatment has an independent highly significant negative effect on survival (p &lt; 0.001) in patients over 45 years of age. </w:t>
            </w:r>
          </w:p>
          <w:p w:rsidR="00D265E5" w:rsidRPr="00176E40" w:rsidRDefault="00D265E5">
            <w:pPr>
              <w:pStyle w:val="NormalWeb"/>
              <w:rPr>
                <w:sz w:val="20"/>
                <w:szCs w:val="20"/>
              </w:rPr>
            </w:pPr>
            <w:r w:rsidRPr="00176E40">
              <w:rPr>
                <w:sz w:val="20"/>
                <w:szCs w:val="20"/>
              </w:rPr>
              <w:t>Prognosis of PTC even after LNR on patients ages up to 45 years at the time of the primary operation is almost parallel to the normal reference population, but in patients over 45 years of age the prognosis is relatively poor.</w:t>
            </w:r>
          </w:p>
        </w:tc>
      </w:tr>
      <w:tr w:rsidR="00D265E5" w:rsidRPr="00176E40" w:rsidTr="00D265E5">
        <w:trPr>
          <w:tblCellSpacing w:w="15" w:type="dxa"/>
        </w:trPr>
        <w:tc>
          <w:tcPr>
            <w:tcW w:w="1160"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b/>
                <w:bCs/>
                <w:sz w:val="20"/>
                <w:szCs w:val="20"/>
              </w:rPr>
              <w:t>RET PROTO-ONCOGENE</w:t>
            </w:r>
          </w:p>
        </w:tc>
        <w:tc>
          <w:tcPr>
            <w:tcW w:w="379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 </w:t>
            </w:r>
          </w:p>
        </w:tc>
      </w:tr>
      <w:tr w:rsidR="00D265E5" w:rsidRPr="00176E40" w:rsidTr="00D265E5">
        <w:trPr>
          <w:tblCellSpacing w:w="15" w:type="dxa"/>
        </w:trPr>
        <w:tc>
          <w:tcPr>
            <w:tcW w:w="1160"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pStyle w:val="NormalWeb"/>
              <w:rPr>
                <w:sz w:val="20"/>
                <w:szCs w:val="20"/>
              </w:rPr>
            </w:pPr>
            <w:r w:rsidRPr="00176E40">
              <w:rPr>
                <w:b/>
                <w:bCs/>
                <w:sz w:val="20"/>
                <w:szCs w:val="20"/>
              </w:rPr>
              <w:lastRenderedPageBreak/>
              <w:br/>
              <w:t>Expression of the RET proto-oncogene in papillary thyroid carcinoma and its correlation with clinical outcome.</w:t>
            </w:r>
          </w:p>
          <w:p w:rsidR="00D265E5" w:rsidRPr="00176E40" w:rsidRDefault="00D265E5">
            <w:pPr>
              <w:pStyle w:val="NormalWeb"/>
              <w:rPr>
                <w:sz w:val="20"/>
                <w:szCs w:val="20"/>
              </w:rPr>
            </w:pPr>
            <w:proofErr w:type="spellStart"/>
            <w:r w:rsidRPr="00176E40">
              <w:rPr>
                <w:b/>
                <w:bCs/>
                <w:sz w:val="20"/>
                <w:szCs w:val="20"/>
              </w:rPr>
              <w:t>Kjellman</w:t>
            </w:r>
            <w:proofErr w:type="spellEnd"/>
            <w:r w:rsidRPr="00176E40">
              <w:rPr>
                <w:b/>
                <w:bCs/>
                <w:sz w:val="20"/>
                <w:szCs w:val="20"/>
              </w:rPr>
              <w:t xml:space="preserve"> P, </w:t>
            </w:r>
            <w:proofErr w:type="spellStart"/>
            <w:r w:rsidRPr="00176E40">
              <w:rPr>
                <w:b/>
                <w:bCs/>
                <w:sz w:val="20"/>
                <w:szCs w:val="20"/>
              </w:rPr>
              <w:t>Learoyd</w:t>
            </w:r>
            <w:proofErr w:type="spellEnd"/>
            <w:r w:rsidRPr="00176E40">
              <w:rPr>
                <w:b/>
                <w:bCs/>
                <w:sz w:val="20"/>
                <w:szCs w:val="20"/>
              </w:rPr>
              <w:t xml:space="preserve"> DL, Messina M, Weber G, </w:t>
            </w:r>
            <w:proofErr w:type="spellStart"/>
            <w:r w:rsidRPr="00176E40">
              <w:rPr>
                <w:b/>
                <w:bCs/>
                <w:sz w:val="20"/>
                <w:szCs w:val="20"/>
              </w:rPr>
              <w:t>Hoog</w:t>
            </w:r>
            <w:proofErr w:type="spellEnd"/>
            <w:r w:rsidRPr="00176E40">
              <w:rPr>
                <w:b/>
                <w:bCs/>
                <w:sz w:val="20"/>
                <w:szCs w:val="20"/>
              </w:rPr>
              <w:t xml:space="preserve"> A, </w:t>
            </w:r>
            <w:proofErr w:type="spellStart"/>
            <w:r w:rsidRPr="00176E40">
              <w:rPr>
                <w:b/>
                <w:bCs/>
                <w:sz w:val="20"/>
                <w:szCs w:val="20"/>
              </w:rPr>
              <w:t>Wallin</w:t>
            </w:r>
            <w:proofErr w:type="spellEnd"/>
            <w:r w:rsidRPr="00176E40">
              <w:rPr>
                <w:b/>
                <w:bCs/>
                <w:sz w:val="20"/>
                <w:szCs w:val="20"/>
              </w:rPr>
              <w:t xml:space="preserve"> G, Larsson C, Robinson BG, </w:t>
            </w:r>
            <w:proofErr w:type="spellStart"/>
            <w:r w:rsidRPr="00176E40">
              <w:rPr>
                <w:b/>
                <w:bCs/>
                <w:sz w:val="20"/>
                <w:szCs w:val="20"/>
              </w:rPr>
              <w:t>Zedenius</w:t>
            </w:r>
            <w:proofErr w:type="spellEnd"/>
            <w:r w:rsidRPr="00176E40">
              <w:rPr>
                <w:b/>
                <w:bCs/>
                <w:sz w:val="20"/>
                <w:szCs w:val="20"/>
              </w:rPr>
              <w:t xml:space="preserve"> J.</w:t>
            </w:r>
          </w:p>
          <w:p w:rsidR="00D265E5" w:rsidRPr="00176E40" w:rsidRDefault="00D265E5">
            <w:pPr>
              <w:pStyle w:val="NormalWeb"/>
              <w:rPr>
                <w:sz w:val="20"/>
                <w:szCs w:val="20"/>
              </w:rPr>
            </w:pPr>
            <w:r w:rsidRPr="00176E40">
              <w:rPr>
                <w:b/>
                <w:bCs/>
                <w:sz w:val="20"/>
                <w:szCs w:val="20"/>
              </w:rPr>
              <w:t xml:space="preserve">Department of Molecular Medicine, Endocrine </w:t>
            </w:r>
            <w:proofErr w:type="spellStart"/>
            <w:r w:rsidRPr="00176E40">
              <w:rPr>
                <w:b/>
                <w:bCs/>
                <w:sz w:val="20"/>
                <w:szCs w:val="20"/>
              </w:rPr>
              <w:t>Tumour</w:t>
            </w:r>
            <w:proofErr w:type="spellEnd"/>
            <w:r w:rsidRPr="00176E40">
              <w:rPr>
                <w:b/>
                <w:bCs/>
                <w:sz w:val="20"/>
                <w:szCs w:val="20"/>
              </w:rPr>
              <w:t xml:space="preserve"> Unit, </w:t>
            </w:r>
            <w:proofErr w:type="spellStart"/>
            <w:r w:rsidRPr="00176E40">
              <w:rPr>
                <w:b/>
                <w:bCs/>
                <w:sz w:val="20"/>
                <w:szCs w:val="20"/>
              </w:rPr>
              <w:t>Karolinska</w:t>
            </w:r>
            <w:proofErr w:type="spellEnd"/>
            <w:r w:rsidRPr="00176E40">
              <w:rPr>
                <w:b/>
                <w:bCs/>
                <w:sz w:val="20"/>
                <w:szCs w:val="20"/>
              </w:rPr>
              <w:t xml:space="preserve"> Hospital, Stockholm, Sweden</w:t>
            </w:r>
          </w:p>
        </w:tc>
        <w:tc>
          <w:tcPr>
            <w:tcW w:w="379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sz w:val="20"/>
                <w:szCs w:val="20"/>
                <w:lang w:val="fr-CA"/>
              </w:rPr>
            </w:pPr>
            <w:proofErr w:type="spellStart"/>
            <w:r w:rsidRPr="00176E40">
              <w:rPr>
                <w:sz w:val="20"/>
                <w:szCs w:val="20"/>
                <w:lang w:val="fr-CA"/>
              </w:rPr>
              <w:t>Br</w:t>
            </w:r>
            <w:proofErr w:type="spellEnd"/>
            <w:r w:rsidRPr="00176E40">
              <w:rPr>
                <w:sz w:val="20"/>
                <w:szCs w:val="20"/>
                <w:lang w:val="fr-CA"/>
              </w:rPr>
              <w:t xml:space="preserve"> J </w:t>
            </w:r>
            <w:proofErr w:type="spellStart"/>
            <w:r w:rsidRPr="00176E40">
              <w:rPr>
                <w:sz w:val="20"/>
                <w:szCs w:val="20"/>
                <w:lang w:val="fr-CA"/>
              </w:rPr>
              <w:t>Surg</w:t>
            </w:r>
            <w:proofErr w:type="spellEnd"/>
            <w:r w:rsidRPr="00176E40">
              <w:rPr>
                <w:sz w:val="20"/>
                <w:szCs w:val="20"/>
                <w:lang w:val="fr-CA"/>
              </w:rPr>
              <w:t xml:space="preserve"> 2001 </w:t>
            </w:r>
            <w:proofErr w:type="spellStart"/>
            <w:r w:rsidRPr="00176E40">
              <w:rPr>
                <w:sz w:val="20"/>
                <w:szCs w:val="20"/>
                <w:lang w:val="fr-CA"/>
              </w:rPr>
              <w:t>Apr</w:t>
            </w:r>
            <w:proofErr w:type="spellEnd"/>
            <w:r w:rsidRPr="00176E40">
              <w:rPr>
                <w:sz w:val="20"/>
                <w:szCs w:val="20"/>
                <w:lang w:val="fr-CA"/>
              </w:rPr>
              <w:t xml:space="preserve">;88(4):557-63 Abstract </w:t>
            </w:r>
            <w:proofErr w:type="spellStart"/>
            <w:r w:rsidRPr="00176E40">
              <w:rPr>
                <w:sz w:val="20"/>
                <w:szCs w:val="20"/>
                <w:lang w:val="fr-CA"/>
              </w:rPr>
              <w:t>quote</w:t>
            </w:r>
            <w:proofErr w:type="spellEnd"/>
            <w:r w:rsidRPr="00176E40">
              <w:rPr>
                <w:sz w:val="20"/>
                <w:szCs w:val="20"/>
                <w:lang w:val="fr-CA"/>
              </w:rPr>
              <w:t xml:space="preserve"> </w:t>
            </w:r>
          </w:p>
          <w:p w:rsidR="00D265E5" w:rsidRPr="00176E40" w:rsidRDefault="00D265E5">
            <w:pPr>
              <w:pStyle w:val="NormalWeb"/>
              <w:rPr>
                <w:sz w:val="20"/>
                <w:szCs w:val="20"/>
              </w:rPr>
            </w:pPr>
            <w:r w:rsidRPr="00176E40">
              <w:rPr>
                <w:sz w:val="20"/>
                <w:szCs w:val="20"/>
              </w:rPr>
              <w:t xml:space="preserve">BACKGROUND: In papillary thyroid carcinoma (PTC), </w:t>
            </w:r>
            <w:proofErr w:type="gramStart"/>
            <w:r w:rsidRPr="00176E40">
              <w:rPr>
                <w:sz w:val="20"/>
                <w:szCs w:val="20"/>
              </w:rPr>
              <w:t xml:space="preserve">presence of the </w:t>
            </w:r>
            <w:proofErr w:type="spellStart"/>
            <w:r w:rsidRPr="00176E40">
              <w:rPr>
                <w:sz w:val="20"/>
                <w:szCs w:val="20"/>
              </w:rPr>
              <w:t>oncogenes</w:t>
            </w:r>
            <w:proofErr w:type="spellEnd"/>
            <w:r w:rsidRPr="00176E40">
              <w:rPr>
                <w:sz w:val="20"/>
                <w:szCs w:val="20"/>
              </w:rPr>
              <w:t xml:space="preserve"> RET/</w:t>
            </w:r>
            <w:proofErr w:type="gramEnd"/>
            <w:r w:rsidRPr="00176E40">
              <w:rPr>
                <w:sz w:val="20"/>
                <w:szCs w:val="20"/>
              </w:rPr>
              <w:t xml:space="preserve">PTC has been described, but their correlation with prognosis is debated. The aim of this study was to investigate the expression of the RET proto-oncogene (RET) and correlate it with clinical outcome. </w:t>
            </w:r>
          </w:p>
          <w:p w:rsidR="00D265E5" w:rsidRPr="00176E40" w:rsidRDefault="00D265E5">
            <w:pPr>
              <w:pStyle w:val="NormalWeb"/>
              <w:rPr>
                <w:sz w:val="20"/>
                <w:szCs w:val="20"/>
              </w:rPr>
            </w:pPr>
            <w:r w:rsidRPr="00176E40">
              <w:rPr>
                <w:sz w:val="20"/>
                <w:szCs w:val="20"/>
              </w:rPr>
              <w:t xml:space="preserve">METHODS: Sixty-one PTCs were </w:t>
            </w:r>
            <w:proofErr w:type="spellStart"/>
            <w:r w:rsidRPr="00176E40">
              <w:rPr>
                <w:sz w:val="20"/>
                <w:szCs w:val="20"/>
              </w:rPr>
              <w:t>analysed</w:t>
            </w:r>
            <w:proofErr w:type="spellEnd"/>
            <w:r w:rsidRPr="00176E40">
              <w:rPr>
                <w:sz w:val="20"/>
                <w:szCs w:val="20"/>
              </w:rPr>
              <w:t xml:space="preserve"> for expression of RET and the </w:t>
            </w:r>
            <w:proofErr w:type="spellStart"/>
            <w:r w:rsidRPr="00176E40">
              <w:rPr>
                <w:sz w:val="20"/>
                <w:szCs w:val="20"/>
              </w:rPr>
              <w:t>oncogenes</w:t>
            </w:r>
            <w:proofErr w:type="spellEnd"/>
            <w:r w:rsidRPr="00176E40">
              <w:rPr>
                <w:sz w:val="20"/>
                <w:szCs w:val="20"/>
              </w:rPr>
              <w:t xml:space="preserve"> RET/PTC1-4 by polymerase chain reaction of complementary DNA. </w:t>
            </w:r>
          </w:p>
          <w:p w:rsidR="00D265E5" w:rsidRPr="00176E40" w:rsidRDefault="00D265E5">
            <w:pPr>
              <w:pStyle w:val="NormalWeb"/>
              <w:rPr>
                <w:sz w:val="20"/>
                <w:szCs w:val="20"/>
              </w:rPr>
            </w:pPr>
            <w:r w:rsidRPr="00176E40">
              <w:rPr>
                <w:sz w:val="20"/>
                <w:szCs w:val="20"/>
              </w:rPr>
              <w:t xml:space="preserve">RESULTS: Twenty-nine PTCs (48 per cent) expressed the RET tyrosine </w:t>
            </w:r>
            <w:proofErr w:type="spellStart"/>
            <w:r w:rsidRPr="00176E40">
              <w:rPr>
                <w:sz w:val="20"/>
                <w:szCs w:val="20"/>
              </w:rPr>
              <w:t>kinase</w:t>
            </w:r>
            <w:proofErr w:type="spellEnd"/>
            <w:r w:rsidRPr="00176E40">
              <w:rPr>
                <w:sz w:val="20"/>
                <w:szCs w:val="20"/>
              </w:rPr>
              <w:t xml:space="preserve"> domain (RET-TK). Twelve expressed wild-type RET (WT-RET). One </w:t>
            </w:r>
            <w:proofErr w:type="spellStart"/>
            <w:r w:rsidRPr="00176E40">
              <w:rPr>
                <w:sz w:val="20"/>
                <w:szCs w:val="20"/>
              </w:rPr>
              <w:t>tumour</w:t>
            </w:r>
            <w:proofErr w:type="spellEnd"/>
            <w:r w:rsidRPr="00176E40">
              <w:rPr>
                <w:sz w:val="20"/>
                <w:szCs w:val="20"/>
              </w:rPr>
              <w:t xml:space="preserve"> expressed RET/PTC3, one a variant of RET/PTC3, and one RET/PTC1 and WT-RET simultaneously. The remaining 14 expressed RET-TK only. WT-RET expression was detected more frequently in poorly differentiated PTCs (P &lt; 0.05) and in PTCs from patients with aggressive disease (P &lt; 0.01). WT-RET expression remained an independently significant risk factor for aggressive disease when </w:t>
            </w:r>
            <w:proofErr w:type="spellStart"/>
            <w:r w:rsidRPr="00176E40">
              <w:rPr>
                <w:sz w:val="20"/>
                <w:szCs w:val="20"/>
              </w:rPr>
              <w:t>analysed</w:t>
            </w:r>
            <w:proofErr w:type="spellEnd"/>
            <w:r w:rsidRPr="00176E40">
              <w:rPr>
                <w:sz w:val="20"/>
                <w:szCs w:val="20"/>
              </w:rPr>
              <w:t xml:space="preserve"> together with other recognized risk factors using a stepwise multiple logistic regression model. </w:t>
            </w:r>
          </w:p>
          <w:p w:rsidR="00D265E5" w:rsidRPr="00176E40" w:rsidRDefault="00D265E5">
            <w:pPr>
              <w:pStyle w:val="NormalWeb"/>
              <w:rPr>
                <w:sz w:val="20"/>
                <w:szCs w:val="20"/>
              </w:rPr>
            </w:pPr>
            <w:r w:rsidRPr="00176E40">
              <w:rPr>
                <w:sz w:val="20"/>
                <w:szCs w:val="20"/>
              </w:rPr>
              <w:t xml:space="preserve">CONCLUSION: Almost half of the PTCs showed RET-TK expression; in only three was this explained by expression of a RET/PTC rearrangement. Instead, expression of WT-RET was detected in 45 per cent of the RET-TK-positive </w:t>
            </w:r>
            <w:proofErr w:type="spellStart"/>
            <w:r w:rsidRPr="00176E40">
              <w:rPr>
                <w:sz w:val="20"/>
                <w:szCs w:val="20"/>
              </w:rPr>
              <w:t>tumours</w:t>
            </w:r>
            <w:proofErr w:type="spellEnd"/>
            <w:r w:rsidRPr="00176E40">
              <w:rPr>
                <w:sz w:val="20"/>
                <w:szCs w:val="20"/>
              </w:rPr>
              <w:t xml:space="preserve"> and this expression was an independently significant risk factor for aggressive PTC. </w:t>
            </w:r>
          </w:p>
        </w:tc>
      </w:tr>
      <w:tr w:rsidR="00D265E5" w:rsidRPr="00176E40" w:rsidTr="00D265E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rStyle w:val="Strong"/>
                <w:sz w:val="20"/>
                <w:szCs w:val="20"/>
              </w:rPr>
              <w:t>VEGF-D</w:t>
            </w:r>
          </w:p>
        </w:tc>
        <w:tc>
          <w:tcPr>
            <w:tcW w:w="379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 </w:t>
            </w:r>
          </w:p>
        </w:tc>
      </w:tr>
      <w:tr w:rsidR="00D265E5" w:rsidRPr="00176E40" w:rsidTr="00D265E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spacing w:after="240"/>
              <w:rPr>
                <w:color w:val="003333"/>
                <w:sz w:val="20"/>
                <w:szCs w:val="20"/>
              </w:rPr>
            </w:pPr>
            <w:r w:rsidRPr="00176E40">
              <w:rPr>
                <w:rStyle w:val="Strong"/>
                <w:sz w:val="20"/>
                <w:szCs w:val="20"/>
              </w:rPr>
              <w:t>VEGF-D expression and lymph vessels play an important role for lymph node metastasis in papillary thyroid carcinoma.</w:t>
            </w:r>
            <w:r w:rsidRPr="00176E40">
              <w:rPr>
                <w:b/>
                <w:bCs/>
                <w:sz w:val="20"/>
                <w:szCs w:val="20"/>
              </w:rPr>
              <w:br/>
            </w:r>
            <w:r w:rsidRPr="00176E40">
              <w:rPr>
                <w:b/>
                <w:bCs/>
                <w:sz w:val="20"/>
                <w:szCs w:val="20"/>
              </w:rPr>
              <w:br/>
            </w:r>
            <w:hyperlink r:id="rId180" w:tooltip="Click to search for citations by this author." w:history="1">
              <w:proofErr w:type="spellStart"/>
              <w:r w:rsidRPr="00176E40">
                <w:rPr>
                  <w:rStyle w:val="Hyperlink"/>
                  <w:b/>
                  <w:bCs/>
                  <w:sz w:val="20"/>
                  <w:szCs w:val="20"/>
                </w:rPr>
                <w:t>Yasuoka</w:t>
              </w:r>
              <w:proofErr w:type="spellEnd"/>
              <w:r w:rsidRPr="00176E40">
                <w:rPr>
                  <w:rStyle w:val="Hyperlink"/>
                  <w:b/>
                  <w:bCs/>
                  <w:sz w:val="20"/>
                  <w:szCs w:val="20"/>
                </w:rPr>
                <w:t xml:space="preserve"> H</w:t>
              </w:r>
            </w:hyperlink>
            <w:r w:rsidRPr="00176E40">
              <w:rPr>
                <w:rStyle w:val="Strong"/>
                <w:sz w:val="20"/>
                <w:szCs w:val="20"/>
              </w:rPr>
              <w:t xml:space="preserve">, </w:t>
            </w:r>
            <w:hyperlink r:id="rId181" w:tooltip="Click to search for citations by this author." w:history="1">
              <w:r w:rsidRPr="00176E40">
                <w:rPr>
                  <w:rStyle w:val="Hyperlink"/>
                  <w:b/>
                  <w:bCs/>
                  <w:sz w:val="20"/>
                  <w:szCs w:val="20"/>
                </w:rPr>
                <w:t>Nakamura Y</w:t>
              </w:r>
            </w:hyperlink>
            <w:r w:rsidRPr="00176E40">
              <w:rPr>
                <w:rStyle w:val="Strong"/>
                <w:sz w:val="20"/>
                <w:szCs w:val="20"/>
              </w:rPr>
              <w:t xml:space="preserve">, </w:t>
            </w:r>
            <w:hyperlink r:id="rId182" w:tooltip="Click to search for citations by this author." w:history="1">
              <w:proofErr w:type="spellStart"/>
              <w:r w:rsidRPr="00176E40">
                <w:rPr>
                  <w:rStyle w:val="Hyperlink"/>
                  <w:b/>
                  <w:bCs/>
                  <w:sz w:val="20"/>
                  <w:szCs w:val="20"/>
                </w:rPr>
                <w:t>Zuo</w:t>
              </w:r>
              <w:proofErr w:type="spellEnd"/>
              <w:r w:rsidRPr="00176E40">
                <w:rPr>
                  <w:rStyle w:val="Hyperlink"/>
                  <w:b/>
                  <w:bCs/>
                  <w:sz w:val="20"/>
                  <w:szCs w:val="20"/>
                </w:rPr>
                <w:t xml:space="preserve"> H</w:t>
              </w:r>
            </w:hyperlink>
            <w:r w:rsidRPr="00176E40">
              <w:rPr>
                <w:rStyle w:val="Strong"/>
                <w:sz w:val="20"/>
                <w:szCs w:val="20"/>
              </w:rPr>
              <w:t xml:space="preserve">, </w:t>
            </w:r>
            <w:hyperlink r:id="rId183" w:tooltip="Click to search for citations by this author." w:history="1">
              <w:r w:rsidRPr="00176E40">
                <w:rPr>
                  <w:rStyle w:val="Hyperlink"/>
                  <w:b/>
                  <w:bCs/>
                  <w:sz w:val="20"/>
                  <w:szCs w:val="20"/>
                </w:rPr>
                <w:t>Tang W</w:t>
              </w:r>
            </w:hyperlink>
            <w:r w:rsidRPr="00176E40">
              <w:rPr>
                <w:rStyle w:val="Strong"/>
                <w:sz w:val="20"/>
                <w:szCs w:val="20"/>
              </w:rPr>
              <w:t xml:space="preserve">, </w:t>
            </w:r>
            <w:hyperlink r:id="rId184" w:tooltip="Click to search for citations by this author." w:history="1">
              <w:proofErr w:type="spellStart"/>
              <w:r w:rsidRPr="00176E40">
                <w:rPr>
                  <w:rStyle w:val="Hyperlink"/>
                  <w:b/>
                  <w:bCs/>
                  <w:sz w:val="20"/>
                  <w:szCs w:val="20"/>
                </w:rPr>
                <w:t>Takamura</w:t>
              </w:r>
              <w:proofErr w:type="spellEnd"/>
              <w:r w:rsidRPr="00176E40">
                <w:rPr>
                  <w:rStyle w:val="Hyperlink"/>
                  <w:b/>
                  <w:bCs/>
                  <w:sz w:val="20"/>
                  <w:szCs w:val="20"/>
                </w:rPr>
                <w:t xml:space="preserve"> Y</w:t>
              </w:r>
            </w:hyperlink>
            <w:r w:rsidRPr="00176E40">
              <w:rPr>
                <w:rStyle w:val="Strong"/>
                <w:sz w:val="20"/>
                <w:szCs w:val="20"/>
              </w:rPr>
              <w:t xml:space="preserve">, </w:t>
            </w:r>
            <w:hyperlink r:id="rId185" w:tooltip="Click to search for citations by this author." w:history="1">
              <w:proofErr w:type="spellStart"/>
              <w:r w:rsidRPr="00176E40">
                <w:rPr>
                  <w:rStyle w:val="Hyperlink"/>
                  <w:b/>
                  <w:bCs/>
                  <w:sz w:val="20"/>
                  <w:szCs w:val="20"/>
                </w:rPr>
                <w:t>Miyauchi</w:t>
              </w:r>
              <w:proofErr w:type="spellEnd"/>
              <w:r w:rsidRPr="00176E40">
                <w:rPr>
                  <w:rStyle w:val="Hyperlink"/>
                  <w:b/>
                  <w:bCs/>
                  <w:sz w:val="20"/>
                  <w:szCs w:val="20"/>
                </w:rPr>
                <w:t xml:space="preserve"> A</w:t>
              </w:r>
            </w:hyperlink>
            <w:r w:rsidRPr="00176E40">
              <w:rPr>
                <w:rStyle w:val="Strong"/>
                <w:sz w:val="20"/>
                <w:szCs w:val="20"/>
              </w:rPr>
              <w:t xml:space="preserve">, </w:t>
            </w:r>
            <w:hyperlink r:id="rId186" w:tooltip="Click to search for citations by this author." w:history="1">
              <w:r w:rsidRPr="00176E40">
                <w:rPr>
                  <w:rStyle w:val="Hyperlink"/>
                  <w:b/>
                  <w:bCs/>
                  <w:sz w:val="20"/>
                  <w:szCs w:val="20"/>
                </w:rPr>
                <w:t>Nakamura M</w:t>
              </w:r>
            </w:hyperlink>
            <w:r w:rsidRPr="00176E40">
              <w:rPr>
                <w:rStyle w:val="Strong"/>
                <w:sz w:val="20"/>
                <w:szCs w:val="20"/>
              </w:rPr>
              <w:t xml:space="preserve">, </w:t>
            </w:r>
            <w:hyperlink r:id="rId187" w:tooltip="Click to search for citations by this author." w:history="1">
              <w:r w:rsidRPr="00176E40">
                <w:rPr>
                  <w:rStyle w:val="Hyperlink"/>
                  <w:b/>
                  <w:bCs/>
                  <w:sz w:val="20"/>
                  <w:szCs w:val="20"/>
                </w:rPr>
                <w:t>Mori I</w:t>
              </w:r>
            </w:hyperlink>
            <w:r w:rsidRPr="00176E40">
              <w:rPr>
                <w:rStyle w:val="Strong"/>
                <w:sz w:val="20"/>
                <w:szCs w:val="20"/>
              </w:rPr>
              <w:t xml:space="preserve">, </w:t>
            </w:r>
            <w:hyperlink r:id="rId188" w:tooltip="Click to search for citations by this author." w:history="1">
              <w:proofErr w:type="spellStart"/>
              <w:r w:rsidRPr="00176E40">
                <w:rPr>
                  <w:rStyle w:val="Hyperlink"/>
                  <w:b/>
                  <w:bCs/>
                  <w:sz w:val="20"/>
                  <w:szCs w:val="20"/>
                </w:rPr>
                <w:t>Kakudo</w:t>
              </w:r>
              <w:proofErr w:type="spellEnd"/>
              <w:r w:rsidRPr="00176E40">
                <w:rPr>
                  <w:rStyle w:val="Hyperlink"/>
                  <w:b/>
                  <w:bCs/>
                  <w:sz w:val="20"/>
                  <w:szCs w:val="20"/>
                </w:rPr>
                <w:t xml:space="preserve"> K</w:t>
              </w:r>
            </w:hyperlink>
            <w:r w:rsidRPr="00176E40">
              <w:rPr>
                <w:rStyle w:val="Strong"/>
                <w:sz w:val="20"/>
                <w:szCs w:val="20"/>
              </w:rPr>
              <w:t>.</w:t>
            </w:r>
            <w:r w:rsidRPr="00176E40">
              <w:rPr>
                <w:b/>
                <w:bCs/>
                <w:sz w:val="20"/>
                <w:szCs w:val="20"/>
              </w:rPr>
              <w:br/>
            </w:r>
            <w:r w:rsidRPr="00176E40">
              <w:rPr>
                <w:b/>
                <w:bCs/>
                <w:sz w:val="20"/>
                <w:szCs w:val="20"/>
              </w:rPr>
              <w:br/>
            </w:r>
            <w:r w:rsidRPr="00176E40">
              <w:rPr>
                <w:rStyle w:val="Strong"/>
                <w:sz w:val="20"/>
                <w:szCs w:val="20"/>
              </w:rPr>
              <w:t>1Department of Pathology, Wakayama Medical University, Wakayama, Japan.</w:t>
            </w:r>
          </w:p>
        </w:tc>
        <w:tc>
          <w:tcPr>
            <w:tcW w:w="3797"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CellMar>
                <w:left w:w="0" w:type="dxa"/>
                <w:right w:w="0" w:type="dxa"/>
              </w:tblCellMar>
              <w:tblLook w:val="04A0"/>
            </w:tblPr>
            <w:tblGrid>
              <w:gridCol w:w="8127"/>
              <w:gridCol w:w="87"/>
            </w:tblGrid>
            <w:tr w:rsidR="00D265E5" w:rsidRPr="00176E40">
              <w:trPr>
                <w:tblCellSpacing w:w="0" w:type="dxa"/>
              </w:trPr>
              <w:tc>
                <w:tcPr>
                  <w:tcW w:w="0" w:type="auto"/>
                  <w:vAlign w:val="center"/>
                  <w:hideMark/>
                </w:tcPr>
                <w:p w:rsidR="00D265E5" w:rsidRPr="00176E40" w:rsidRDefault="00D265E5">
                  <w:pPr>
                    <w:rPr>
                      <w:color w:val="003333"/>
                      <w:sz w:val="20"/>
                      <w:szCs w:val="20"/>
                    </w:rPr>
                  </w:pPr>
                  <w:r w:rsidRPr="00176E40">
                    <w:rPr>
                      <w:sz w:val="20"/>
                      <w:szCs w:val="20"/>
                    </w:rPr>
                    <w:t xml:space="preserve">Mod </w:t>
                  </w:r>
                  <w:proofErr w:type="spellStart"/>
                  <w:r w:rsidRPr="00176E40">
                    <w:rPr>
                      <w:sz w:val="20"/>
                      <w:szCs w:val="20"/>
                    </w:rPr>
                    <w:t>Pathol</w:t>
                  </w:r>
                  <w:proofErr w:type="spellEnd"/>
                  <w:r w:rsidRPr="00176E40">
                    <w:rPr>
                      <w:sz w:val="20"/>
                      <w:szCs w:val="20"/>
                    </w:rPr>
                    <w:t>. 2005 Aug</w:t>
                  </w:r>
                  <w:proofErr w:type="gramStart"/>
                  <w:r w:rsidRPr="00176E40">
                    <w:rPr>
                      <w:sz w:val="20"/>
                      <w:szCs w:val="20"/>
                    </w:rPr>
                    <w:t>;18</w:t>
                  </w:r>
                  <w:proofErr w:type="gramEnd"/>
                  <w:r w:rsidRPr="00176E40">
                    <w:rPr>
                      <w:sz w:val="20"/>
                      <w:szCs w:val="20"/>
                    </w:rPr>
                    <w:t xml:space="preserve">(8):1127-33. Abstract quote </w:t>
                  </w:r>
                </w:p>
              </w:tc>
              <w:tc>
                <w:tcPr>
                  <w:tcW w:w="0" w:type="auto"/>
                  <w:vAlign w:val="center"/>
                  <w:hideMark/>
                </w:tcPr>
                <w:p w:rsidR="00D265E5" w:rsidRPr="00176E40" w:rsidRDefault="00D265E5">
                  <w:pPr>
                    <w:jc w:val="right"/>
                    <w:rPr>
                      <w:color w:val="003333"/>
                      <w:sz w:val="20"/>
                      <w:szCs w:val="20"/>
                    </w:rPr>
                  </w:pPr>
                  <w:r w:rsidRPr="00176E40">
                    <w:rPr>
                      <w:sz w:val="20"/>
                      <w:szCs w:val="20"/>
                    </w:rPr>
                    <w:t> </w:t>
                  </w:r>
                </w:p>
              </w:tc>
            </w:tr>
          </w:tbl>
          <w:p w:rsidR="00D265E5" w:rsidRPr="00176E40" w:rsidRDefault="00D265E5">
            <w:pPr>
              <w:rPr>
                <w:color w:val="003333"/>
                <w:sz w:val="20"/>
                <w:szCs w:val="20"/>
              </w:rPr>
            </w:pPr>
            <w:r w:rsidRPr="00176E40">
              <w:rPr>
                <w:sz w:val="20"/>
                <w:szCs w:val="20"/>
              </w:rPr>
              <w:br/>
              <w:t xml:space="preserve">Papillary thyroid carcinoma frequently metastasizes to regional lymph nodes, and lymph node metastasis increases the risk of local regional relapse. Recent evidence suggests that vascular endothelial growth factor-D (VEGF-D) promotes </w:t>
            </w:r>
            <w:proofErr w:type="spellStart"/>
            <w:r w:rsidRPr="00176E40">
              <w:rPr>
                <w:sz w:val="20"/>
                <w:szCs w:val="20"/>
              </w:rPr>
              <w:t>lymphangiogenesis</w:t>
            </w:r>
            <w:proofErr w:type="spellEnd"/>
            <w:r w:rsidRPr="00176E40">
              <w:rPr>
                <w:sz w:val="20"/>
                <w:szCs w:val="20"/>
              </w:rPr>
              <w:t xml:space="preserve">, which in turn promotes lymphatic metastasis. </w:t>
            </w:r>
            <w:r w:rsidRPr="00176E40">
              <w:rPr>
                <w:sz w:val="20"/>
                <w:szCs w:val="20"/>
              </w:rPr>
              <w:br/>
            </w:r>
            <w:r w:rsidRPr="00176E40">
              <w:rPr>
                <w:sz w:val="20"/>
                <w:szCs w:val="20"/>
              </w:rPr>
              <w:br/>
              <w:t xml:space="preserve">Therefore, the role of VEGF-D messenger RNA transcript levels and VEGF-D </w:t>
            </w:r>
            <w:proofErr w:type="spellStart"/>
            <w:r w:rsidRPr="00176E40">
              <w:rPr>
                <w:sz w:val="20"/>
                <w:szCs w:val="20"/>
              </w:rPr>
              <w:t>immunoreactivity</w:t>
            </w:r>
            <w:proofErr w:type="spellEnd"/>
            <w:r w:rsidRPr="00176E40">
              <w:rPr>
                <w:sz w:val="20"/>
                <w:szCs w:val="20"/>
              </w:rPr>
              <w:t xml:space="preserve"> in lymph node metastasis in papillary thyroid carcinoma was investigated. In addition, the role of blood vascular vessel, lymph vessel, and Flt-4-positive vessel densities were studied in relation to their suspected association with lymph node metastasis, and with VEGF-D expression. VEGF-D messenger RNA transcript levels by quantitative real-time reverse transcription-polymerase chain reaction and VEGF-D </w:t>
            </w:r>
            <w:proofErr w:type="spellStart"/>
            <w:r w:rsidRPr="00176E40">
              <w:rPr>
                <w:sz w:val="20"/>
                <w:szCs w:val="20"/>
              </w:rPr>
              <w:t>immunoreactivity</w:t>
            </w:r>
            <w:proofErr w:type="spellEnd"/>
            <w:r w:rsidRPr="00176E40">
              <w:rPr>
                <w:sz w:val="20"/>
                <w:szCs w:val="20"/>
              </w:rPr>
              <w:t xml:space="preserve"> by </w:t>
            </w:r>
            <w:proofErr w:type="spellStart"/>
            <w:r w:rsidRPr="00176E40">
              <w:rPr>
                <w:sz w:val="20"/>
                <w:szCs w:val="20"/>
              </w:rPr>
              <w:t>immunohistochemistry</w:t>
            </w:r>
            <w:proofErr w:type="spellEnd"/>
            <w:r w:rsidRPr="00176E40">
              <w:rPr>
                <w:sz w:val="20"/>
                <w:szCs w:val="20"/>
              </w:rPr>
              <w:t xml:space="preserve"> in 49 papillary thyroid carcinomas were also studied. This was followed by quantitative </w:t>
            </w:r>
            <w:proofErr w:type="spellStart"/>
            <w:r w:rsidRPr="00176E40">
              <w:rPr>
                <w:sz w:val="20"/>
                <w:szCs w:val="20"/>
              </w:rPr>
              <w:t>immunohistochemical</w:t>
            </w:r>
            <w:proofErr w:type="spellEnd"/>
            <w:r w:rsidRPr="00176E40">
              <w:rPr>
                <w:sz w:val="20"/>
                <w:szCs w:val="20"/>
              </w:rPr>
              <w:t xml:space="preserve"> staining for CD34, </w:t>
            </w:r>
            <w:proofErr w:type="spellStart"/>
            <w:r w:rsidRPr="00176E40">
              <w:rPr>
                <w:sz w:val="20"/>
                <w:szCs w:val="20"/>
              </w:rPr>
              <w:t>podoplanin</w:t>
            </w:r>
            <w:proofErr w:type="spellEnd"/>
            <w:r w:rsidRPr="00176E40">
              <w:rPr>
                <w:sz w:val="20"/>
                <w:szCs w:val="20"/>
              </w:rPr>
              <w:t xml:space="preserve">, and Flt-4. Lymph node metastasis was significantly correlated with VEGF-D messenger RNA transcript levels (P=0.027) and VEGF-D </w:t>
            </w:r>
            <w:proofErr w:type="spellStart"/>
            <w:r w:rsidRPr="00176E40">
              <w:rPr>
                <w:sz w:val="20"/>
                <w:szCs w:val="20"/>
              </w:rPr>
              <w:t>immunoreactivity</w:t>
            </w:r>
            <w:proofErr w:type="spellEnd"/>
            <w:r w:rsidRPr="00176E40">
              <w:rPr>
                <w:sz w:val="20"/>
                <w:szCs w:val="20"/>
              </w:rPr>
              <w:t xml:space="preserve"> (P=0.019). Increased lymph vessel density was also correlated with VEGF-D expression and lymph node metastasis. </w:t>
            </w:r>
            <w:r w:rsidRPr="00176E40">
              <w:rPr>
                <w:sz w:val="20"/>
                <w:szCs w:val="20"/>
              </w:rPr>
              <w:br/>
            </w:r>
            <w:r w:rsidRPr="00176E40">
              <w:rPr>
                <w:sz w:val="20"/>
                <w:szCs w:val="20"/>
              </w:rPr>
              <w:br/>
              <w:t xml:space="preserve">In conclusion, our findings indicate that VEGF-D expression and increased lymph vessel density may have an important role for lymph node metastasis in papillary thyroid carcinoma. </w:t>
            </w:r>
          </w:p>
        </w:tc>
      </w:tr>
      <w:tr w:rsidR="00D265E5" w:rsidRPr="00176E40" w:rsidTr="00D265E5">
        <w:trPr>
          <w:tblCellSpacing w:w="15" w:type="dxa"/>
        </w:trPr>
        <w:tc>
          <w:tcPr>
            <w:tcW w:w="1160"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bookmarkStart w:id="35" w:name="tx"/>
            <w:bookmarkEnd w:id="35"/>
            <w:r w:rsidRPr="00176E40">
              <w:rPr>
                <w:b/>
                <w:bCs/>
                <w:sz w:val="20"/>
                <w:szCs w:val="20"/>
              </w:rPr>
              <w:t>TREATMENT</w:t>
            </w:r>
          </w:p>
        </w:tc>
        <w:tc>
          <w:tcPr>
            <w:tcW w:w="379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 </w:t>
            </w:r>
          </w:p>
        </w:tc>
      </w:tr>
      <w:tr w:rsidR="00D265E5" w:rsidRPr="00176E40" w:rsidTr="00D265E5">
        <w:trPr>
          <w:tblCellSpacing w:w="15" w:type="dxa"/>
        </w:trPr>
        <w:tc>
          <w:tcPr>
            <w:tcW w:w="1160"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b/>
                <w:bCs/>
                <w:sz w:val="20"/>
                <w:szCs w:val="20"/>
              </w:rPr>
              <w:t>RADIATION</w:t>
            </w:r>
          </w:p>
        </w:tc>
        <w:tc>
          <w:tcPr>
            <w:tcW w:w="379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 </w:t>
            </w:r>
          </w:p>
        </w:tc>
      </w:tr>
      <w:tr w:rsidR="00D265E5" w:rsidRPr="00176E40" w:rsidTr="00D265E5">
        <w:trPr>
          <w:tblCellSpacing w:w="15" w:type="dxa"/>
        </w:trPr>
        <w:tc>
          <w:tcPr>
            <w:tcW w:w="1160"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pStyle w:val="NormalWeb"/>
              <w:rPr>
                <w:sz w:val="20"/>
                <w:szCs w:val="20"/>
              </w:rPr>
            </w:pPr>
            <w:r w:rsidRPr="00176E40">
              <w:rPr>
                <w:b/>
                <w:bCs/>
                <w:sz w:val="20"/>
                <w:szCs w:val="20"/>
              </w:rPr>
              <w:lastRenderedPageBreak/>
              <w:br/>
              <w:t>Papillary thyroid carcinoma: prognostic factors and the role of radioiodine and external radiotherapy.</w:t>
            </w:r>
          </w:p>
          <w:p w:rsidR="00D265E5" w:rsidRPr="00176E40" w:rsidRDefault="00D265E5">
            <w:pPr>
              <w:pStyle w:val="NormalWeb"/>
              <w:rPr>
                <w:sz w:val="20"/>
                <w:szCs w:val="20"/>
              </w:rPr>
            </w:pPr>
            <w:r w:rsidRPr="00176E40">
              <w:rPr>
                <w:b/>
                <w:bCs/>
                <w:sz w:val="20"/>
                <w:szCs w:val="20"/>
              </w:rPr>
              <w:t>Chow SM, Law SC, Mendenhall WM, Au SK, Chan PT, Leung TW, Tong CC, Wong IS, Lau WH.</w:t>
            </w:r>
          </w:p>
          <w:p w:rsidR="00D265E5" w:rsidRPr="00176E40" w:rsidRDefault="00D265E5">
            <w:pPr>
              <w:pStyle w:val="NormalWeb"/>
              <w:rPr>
                <w:sz w:val="20"/>
                <w:szCs w:val="20"/>
              </w:rPr>
            </w:pPr>
            <w:r w:rsidRPr="00176E40">
              <w:rPr>
                <w:b/>
                <w:bCs/>
                <w:sz w:val="20"/>
                <w:szCs w:val="20"/>
              </w:rPr>
              <w:t xml:space="preserve">Department of Clinical Oncology, Queen Elizabeth Hospital, Hong Kong, China. </w:t>
            </w:r>
          </w:p>
        </w:tc>
        <w:tc>
          <w:tcPr>
            <w:tcW w:w="379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sz w:val="20"/>
                <w:szCs w:val="20"/>
              </w:rPr>
            </w:pPr>
            <w:proofErr w:type="spellStart"/>
            <w:r w:rsidRPr="00176E40">
              <w:rPr>
                <w:sz w:val="20"/>
                <w:szCs w:val="20"/>
              </w:rPr>
              <w:t>Int</w:t>
            </w:r>
            <w:proofErr w:type="spellEnd"/>
            <w:r w:rsidRPr="00176E40">
              <w:rPr>
                <w:sz w:val="20"/>
                <w:szCs w:val="20"/>
              </w:rPr>
              <w:t xml:space="preserve"> J </w:t>
            </w:r>
            <w:proofErr w:type="spellStart"/>
            <w:r w:rsidRPr="00176E40">
              <w:rPr>
                <w:sz w:val="20"/>
                <w:szCs w:val="20"/>
              </w:rPr>
              <w:t>Radiat</w:t>
            </w:r>
            <w:proofErr w:type="spellEnd"/>
            <w:r w:rsidRPr="00176E40">
              <w:rPr>
                <w:sz w:val="20"/>
                <w:szCs w:val="20"/>
              </w:rPr>
              <w:t xml:space="preserve"> </w:t>
            </w:r>
            <w:proofErr w:type="spellStart"/>
            <w:r w:rsidRPr="00176E40">
              <w:rPr>
                <w:sz w:val="20"/>
                <w:szCs w:val="20"/>
              </w:rPr>
              <w:t>Oncol</w:t>
            </w:r>
            <w:proofErr w:type="spellEnd"/>
            <w:r w:rsidRPr="00176E40">
              <w:rPr>
                <w:sz w:val="20"/>
                <w:szCs w:val="20"/>
              </w:rPr>
              <w:t xml:space="preserve"> </w:t>
            </w:r>
            <w:proofErr w:type="spellStart"/>
            <w:r w:rsidRPr="00176E40">
              <w:rPr>
                <w:sz w:val="20"/>
                <w:szCs w:val="20"/>
              </w:rPr>
              <w:t>Biol</w:t>
            </w:r>
            <w:proofErr w:type="spellEnd"/>
            <w:r w:rsidRPr="00176E40">
              <w:rPr>
                <w:sz w:val="20"/>
                <w:szCs w:val="20"/>
              </w:rPr>
              <w:t xml:space="preserve"> Phys 2002 Mar 1;52(3):784-95 Abstract quote </w:t>
            </w:r>
          </w:p>
          <w:p w:rsidR="00D265E5" w:rsidRPr="00176E40" w:rsidRDefault="00D265E5">
            <w:pPr>
              <w:pStyle w:val="NormalWeb"/>
              <w:rPr>
                <w:sz w:val="20"/>
                <w:szCs w:val="20"/>
              </w:rPr>
            </w:pPr>
            <w:r w:rsidRPr="00176E40">
              <w:rPr>
                <w:sz w:val="20"/>
                <w:szCs w:val="20"/>
              </w:rPr>
              <w:t xml:space="preserve">PURPOSE: To evaluate the role of radioiodine and external radiotherapy treatment in papillary thyroid carcinoma (PTC). </w:t>
            </w:r>
          </w:p>
          <w:p w:rsidR="00D265E5" w:rsidRPr="00176E40" w:rsidRDefault="00D265E5">
            <w:pPr>
              <w:pStyle w:val="NormalWeb"/>
              <w:rPr>
                <w:sz w:val="20"/>
                <w:szCs w:val="20"/>
              </w:rPr>
            </w:pPr>
            <w:r w:rsidRPr="00176E40">
              <w:rPr>
                <w:sz w:val="20"/>
                <w:szCs w:val="20"/>
              </w:rPr>
              <w:t xml:space="preserve">METHODS AND MATERIALS: This is a retrospective study of 842 patients with the diagnosis of PTC registered from 1960 to 1997 at the Department of Clinical Oncology, Queen Elizabeth Hospital, Hong Kong. The mean follow-up was 9.2 years. The stage distribution according to UICC/AJCC TNM staging was as follows: 58.6%, Stage I; 9.6%, Stage II; 26.1%, Stage III; 2.3%, Stage IV; and 3.4%, not stated. </w:t>
            </w:r>
          </w:p>
          <w:p w:rsidR="00D265E5" w:rsidRPr="00176E40" w:rsidRDefault="00D265E5">
            <w:pPr>
              <w:pStyle w:val="NormalWeb"/>
              <w:rPr>
                <w:sz w:val="20"/>
                <w:szCs w:val="20"/>
              </w:rPr>
            </w:pPr>
            <w:r w:rsidRPr="00176E40">
              <w:rPr>
                <w:sz w:val="20"/>
                <w:szCs w:val="20"/>
              </w:rPr>
              <w:t xml:space="preserve">RESULTS: The 10-year cause-specific survival (CSS) rates were as follows: Stage I, 99.8%; Stage II, 91.8%; Stage III, 77.4%; and Stage IV, 37.1%. Multivariate analysis showed that the statistically significant poor prognostic factors for CSS were as follows: age older than 45, postoperative gross </w:t>
            </w:r>
            <w:proofErr w:type="spellStart"/>
            <w:r w:rsidRPr="00176E40">
              <w:rPr>
                <w:sz w:val="20"/>
                <w:szCs w:val="20"/>
              </w:rPr>
              <w:t>locoregional</w:t>
            </w:r>
            <w:proofErr w:type="spellEnd"/>
            <w:r w:rsidRPr="00176E40">
              <w:rPr>
                <w:sz w:val="20"/>
                <w:szCs w:val="20"/>
              </w:rPr>
              <w:t xml:space="preserve"> (LR) residual disease, distant metastasis (DM) at presentation, and lack of radioactive iodine (RAI) treatment. In patients with no DM and no postoperative LR disease, adjuvant RAI ablation reduced both LR failure (RR [relative risk] = 0.29) and DM (RR = 0.2), although the CSS was not affected. In the subgroup of T1N0 M0 disease, no patient with RAI treatment had a relapse. External radiotherapy reduced the risk of LR failure to 0.35. Subgroup analysis revealed that external radiotherapy was particularly effective in increasing the probability of LR control of disease in patients with gross postoperative LR disease (RR = 0.36). </w:t>
            </w:r>
          </w:p>
          <w:p w:rsidR="00D265E5" w:rsidRPr="00176E40" w:rsidRDefault="00D265E5">
            <w:pPr>
              <w:pStyle w:val="NormalWeb"/>
              <w:rPr>
                <w:sz w:val="20"/>
                <w:szCs w:val="20"/>
              </w:rPr>
            </w:pPr>
            <w:r w:rsidRPr="00176E40">
              <w:rPr>
                <w:sz w:val="20"/>
                <w:szCs w:val="20"/>
              </w:rPr>
              <w:t xml:space="preserve">CONCLUSIONS: Both RAI and external radiotherapy were effective treatment in PTC. Total or near-total </w:t>
            </w:r>
            <w:proofErr w:type="spellStart"/>
            <w:r w:rsidRPr="00176E40">
              <w:rPr>
                <w:sz w:val="20"/>
                <w:szCs w:val="20"/>
              </w:rPr>
              <w:t>thyroidectomy</w:t>
            </w:r>
            <w:proofErr w:type="spellEnd"/>
            <w:r w:rsidRPr="00176E40">
              <w:rPr>
                <w:sz w:val="20"/>
                <w:szCs w:val="20"/>
              </w:rPr>
              <w:t xml:space="preserve"> followed by RAI treatment appears to result in the best outcome. External radiotherapy to improve LR control is indicated in patients with gross postoperative residual disease. Treatment should be individualized for patients with T1N0 M0 disease.</w:t>
            </w:r>
          </w:p>
        </w:tc>
      </w:tr>
      <w:tr w:rsidR="00D265E5" w:rsidRPr="00176E40" w:rsidTr="00D265E5">
        <w:trPr>
          <w:tblCellSpacing w:w="15" w:type="dxa"/>
        </w:trPr>
        <w:tc>
          <w:tcPr>
            <w:tcW w:w="1160"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b/>
                <w:bCs/>
                <w:sz w:val="20"/>
                <w:szCs w:val="20"/>
              </w:rPr>
              <w:t>SURGERY</w:t>
            </w:r>
          </w:p>
        </w:tc>
        <w:tc>
          <w:tcPr>
            <w:tcW w:w="379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color w:val="003333"/>
                <w:sz w:val="20"/>
                <w:szCs w:val="20"/>
              </w:rPr>
            </w:pPr>
            <w:r w:rsidRPr="00176E40">
              <w:rPr>
                <w:sz w:val="20"/>
                <w:szCs w:val="20"/>
              </w:rPr>
              <w:t> </w:t>
            </w:r>
          </w:p>
        </w:tc>
      </w:tr>
      <w:tr w:rsidR="00D265E5" w:rsidRPr="00176E40" w:rsidTr="00D265E5">
        <w:trPr>
          <w:tblCellSpacing w:w="15" w:type="dxa"/>
        </w:trPr>
        <w:tc>
          <w:tcPr>
            <w:tcW w:w="1160"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pStyle w:val="NormalWeb"/>
              <w:rPr>
                <w:sz w:val="20"/>
                <w:szCs w:val="20"/>
              </w:rPr>
            </w:pPr>
            <w:r w:rsidRPr="00176E40">
              <w:rPr>
                <w:b/>
                <w:bCs/>
                <w:sz w:val="20"/>
                <w:szCs w:val="20"/>
              </w:rPr>
              <w:br/>
              <w:t xml:space="preserve">The sentinel node </w:t>
            </w:r>
            <w:proofErr w:type="gramStart"/>
            <w:r w:rsidRPr="00176E40">
              <w:rPr>
                <w:b/>
                <w:bCs/>
                <w:sz w:val="20"/>
                <w:szCs w:val="20"/>
              </w:rPr>
              <w:t>procedure with Patent Blue V dye</w:t>
            </w:r>
            <w:proofErr w:type="gramEnd"/>
            <w:r w:rsidRPr="00176E40">
              <w:rPr>
                <w:b/>
                <w:bCs/>
                <w:sz w:val="20"/>
                <w:szCs w:val="20"/>
              </w:rPr>
              <w:t xml:space="preserve"> in the surgical treatment of papillary thyroid carcinoma.</w:t>
            </w:r>
          </w:p>
          <w:p w:rsidR="00D265E5" w:rsidRPr="00176E40" w:rsidRDefault="00D265E5">
            <w:pPr>
              <w:pStyle w:val="NormalWeb"/>
              <w:rPr>
                <w:sz w:val="20"/>
                <w:szCs w:val="20"/>
              </w:rPr>
            </w:pPr>
            <w:proofErr w:type="spellStart"/>
            <w:r w:rsidRPr="00176E40">
              <w:rPr>
                <w:b/>
                <w:bCs/>
                <w:sz w:val="20"/>
                <w:szCs w:val="20"/>
              </w:rPr>
              <w:t>Pelizzo</w:t>
            </w:r>
            <w:proofErr w:type="spellEnd"/>
            <w:r w:rsidRPr="00176E40">
              <w:rPr>
                <w:b/>
                <w:bCs/>
                <w:sz w:val="20"/>
                <w:szCs w:val="20"/>
              </w:rPr>
              <w:t xml:space="preserve"> MR, </w:t>
            </w:r>
            <w:proofErr w:type="spellStart"/>
            <w:r w:rsidRPr="00176E40">
              <w:rPr>
                <w:b/>
                <w:bCs/>
                <w:sz w:val="20"/>
                <w:szCs w:val="20"/>
              </w:rPr>
              <w:t>Boschin</w:t>
            </w:r>
            <w:proofErr w:type="spellEnd"/>
            <w:r w:rsidRPr="00176E40">
              <w:rPr>
                <w:b/>
                <w:bCs/>
                <w:sz w:val="20"/>
                <w:szCs w:val="20"/>
              </w:rPr>
              <w:t xml:space="preserve"> IM, </w:t>
            </w:r>
            <w:proofErr w:type="spellStart"/>
            <w:r w:rsidRPr="00176E40">
              <w:rPr>
                <w:b/>
                <w:bCs/>
                <w:sz w:val="20"/>
                <w:szCs w:val="20"/>
              </w:rPr>
              <w:t>Toniato</w:t>
            </w:r>
            <w:proofErr w:type="spellEnd"/>
            <w:r w:rsidRPr="00176E40">
              <w:rPr>
                <w:b/>
                <w:bCs/>
                <w:sz w:val="20"/>
                <w:szCs w:val="20"/>
              </w:rPr>
              <w:t xml:space="preserve"> A, </w:t>
            </w:r>
            <w:proofErr w:type="spellStart"/>
            <w:r w:rsidRPr="00176E40">
              <w:rPr>
                <w:b/>
                <w:bCs/>
                <w:sz w:val="20"/>
                <w:szCs w:val="20"/>
              </w:rPr>
              <w:t>Bernante</w:t>
            </w:r>
            <w:proofErr w:type="spellEnd"/>
            <w:r w:rsidRPr="00176E40">
              <w:rPr>
                <w:b/>
                <w:bCs/>
                <w:sz w:val="20"/>
                <w:szCs w:val="20"/>
              </w:rPr>
              <w:t xml:space="preserve"> P, </w:t>
            </w:r>
            <w:proofErr w:type="spellStart"/>
            <w:r w:rsidRPr="00176E40">
              <w:rPr>
                <w:b/>
                <w:bCs/>
                <w:sz w:val="20"/>
                <w:szCs w:val="20"/>
              </w:rPr>
              <w:t>Piotto</w:t>
            </w:r>
            <w:proofErr w:type="spellEnd"/>
            <w:r w:rsidRPr="00176E40">
              <w:rPr>
                <w:b/>
                <w:bCs/>
                <w:sz w:val="20"/>
                <w:szCs w:val="20"/>
              </w:rPr>
              <w:t xml:space="preserve"> A, </w:t>
            </w:r>
            <w:proofErr w:type="spellStart"/>
            <w:r w:rsidRPr="00176E40">
              <w:rPr>
                <w:b/>
                <w:bCs/>
                <w:sz w:val="20"/>
                <w:szCs w:val="20"/>
              </w:rPr>
              <w:t>Rinaldo</w:t>
            </w:r>
            <w:proofErr w:type="spellEnd"/>
            <w:r w:rsidRPr="00176E40">
              <w:rPr>
                <w:b/>
                <w:bCs/>
                <w:sz w:val="20"/>
                <w:szCs w:val="20"/>
              </w:rPr>
              <w:t xml:space="preserve"> A, </w:t>
            </w:r>
            <w:proofErr w:type="spellStart"/>
            <w:r w:rsidRPr="00176E40">
              <w:rPr>
                <w:b/>
                <w:bCs/>
                <w:sz w:val="20"/>
                <w:szCs w:val="20"/>
              </w:rPr>
              <w:t>Ferlito</w:t>
            </w:r>
            <w:proofErr w:type="spellEnd"/>
            <w:r w:rsidRPr="00176E40">
              <w:rPr>
                <w:b/>
                <w:bCs/>
                <w:sz w:val="20"/>
                <w:szCs w:val="20"/>
              </w:rPr>
              <w:t xml:space="preserve"> A.</w:t>
            </w:r>
          </w:p>
          <w:p w:rsidR="00D265E5" w:rsidRPr="00176E40" w:rsidRDefault="00D265E5">
            <w:pPr>
              <w:pStyle w:val="NormalWeb"/>
              <w:rPr>
                <w:sz w:val="20"/>
                <w:szCs w:val="20"/>
              </w:rPr>
            </w:pPr>
            <w:r w:rsidRPr="00176E40">
              <w:rPr>
                <w:b/>
                <w:bCs/>
                <w:sz w:val="20"/>
                <w:szCs w:val="20"/>
              </w:rPr>
              <w:t>Department of Medical and Surgical Science, 3rd Clinic of General Surgery, University of Padua, Italy.</w:t>
            </w:r>
          </w:p>
        </w:tc>
        <w:tc>
          <w:tcPr>
            <w:tcW w:w="379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sz w:val="20"/>
                <w:szCs w:val="20"/>
              </w:rPr>
            </w:pPr>
            <w:proofErr w:type="spellStart"/>
            <w:r w:rsidRPr="00176E40">
              <w:rPr>
                <w:sz w:val="20"/>
                <w:szCs w:val="20"/>
              </w:rPr>
              <w:t>Acta</w:t>
            </w:r>
            <w:proofErr w:type="spellEnd"/>
            <w:r w:rsidRPr="00176E40">
              <w:rPr>
                <w:sz w:val="20"/>
                <w:szCs w:val="20"/>
              </w:rPr>
              <w:t xml:space="preserve"> </w:t>
            </w:r>
            <w:proofErr w:type="spellStart"/>
            <w:r w:rsidRPr="00176E40">
              <w:rPr>
                <w:sz w:val="20"/>
                <w:szCs w:val="20"/>
              </w:rPr>
              <w:t>Otolaryngol</w:t>
            </w:r>
            <w:proofErr w:type="spellEnd"/>
            <w:r w:rsidRPr="00176E40">
              <w:rPr>
                <w:sz w:val="20"/>
                <w:szCs w:val="20"/>
              </w:rPr>
              <w:t xml:space="preserve"> 2001 Apr;121(3):421-4 Abstract quote </w:t>
            </w:r>
          </w:p>
          <w:p w:rsidR="00D265E5" w:rsidRPr="00176E40" w:rsidRDefault="00D265E5">
            <w:pPr>
              <w:pStyle w:val="NormalWeb"/>
              <w:rPr>
                <w:sz w:val="20"/>
                <w:szCs w:val="20"/>
              </w:rPr>
            </w:pPr>
            <w:r w:rsidRPr="00176E40">
              <w:rPr>
                <w:sz w:val="20"/>
                <w:szCs w:val="20"/>
              </w:rPr>
              <w:t xml:space="preserve">How far to extend the surgical treatment of papillary thyroid carcinoma (PTC) is still an open question. A contribution may come from intra-operative lymphatic mapping because, in other malignancies, the procedure has become an important aid in defining lymph node status. </w:t>
            </w:r>
          </w:p>
          <w:p w:rsidR="00D265E5" w:rsidRPr="00176E40" w:rsidRDefault="00D265E5">
            <w:pPr>
              <w:pStyle w:val="NormalWeb"/>
              <w:rPr>
                <w:sz w:val="20"/>
                <w:szCs w:val="20"/>
              </w:rPr>
            </w:pPr>
            <w:r w:rsidRPr="00176E40">
              <w:rPr>
                <w:sz w:val="20"/>
                <w:szCs w:val="20"/>
              </w:rPr>
              <w:t xml:space="preserve">To assess the feasibility of using the sentinel lymph node (SLN) technique with the </w:t>
            </w:r>
            <w:proofErr w:type="spellStart"/>
            <w:r w:rsidRPr="00176E40">
              <w:rPr>
                <w:sz w:val="20"/>
                <w:szCs w:val="20"/>
              </w:rPr>
              <w:t>intratumoral</w:t>
            </w:r>
            <w:proofErr w:type="spellEnd"/>
            <w:r w:rsidRPr="00176E40">
              <w:rPr>
                <w:sz w:val="20"/>
                <w:szCs w:val="20"/>
              </w:rPr>
              <w:t xml:space="preserve"> injection of Patent Blue V dye to guide nodal dissection in PTC, 29 patients with a preoperative diagnosis of PTC and no clinical or </w:t>
            </w:r>
            <w:proofErr w:type="spellStart"/>
            <w:r w:rsidRPr="00176E40">
              <w:rPr>
                <w:sz w:val="20"/>
                <w:szCs w:val="20"/>
              </w:rPr>
              <w:t>ultrasonographic</w:t>
            </w:r>
            <w:proofErr w:type="spellEnd"/>
            <w:r w:rsidRPr="00176E40">
              <w:rPr>
                <w:sz w:val="20"/>
                <w:szCs w:val="20"/>
              </w:rPr>
              <w:t xml:space="preserve"> evidence of nodal involvement underwent </w:t>
            </w:r>
            <w:proofErr w:type="spellStart"/>
            <w:r w:rsidRPr="00176E40">
              <w:rPr>
                <w:sz w:val="20"/>
                <w:szCs w:val="20"/>
              </w:rPr>
              <w:t>cervicotomy</w:t>
            </w:r>
            <w:proofErr w:type="spellEnd"/>
            <w:r w:rsidRPr="00176E40">
              <w:rPr>
                <w:sz w:val="20"/>
                <w:szCs w:val="20"/>
              </w:rPr>
              <w:t xml:space="preserve"> and exposure of the thyroid gland, followed by Patent Blue V dye injection into the thyroid nodule. Total </w:t>
            </w:r>
            <w:proofErr w:type="spellStart"/>
            <w:r w:rsidRPr="00176E40">
              <w:rPr>
                <w:sz w:val="20"/>
                <w:szCs w:val="20"/>
              </w:rPr>
              <w:t>thyroidectomy</w:t>
            </w:r>
            <w:proofErr w:type="spellEnd"/>
            <w:r w:rsidRPr="00176E40">
              <w:rPr>
                <w:sz w:val="20"/>
                <w:szCs w:val="20"/>
              </w:rPr>
              <w:t xml:space="preserve"> was subsequently performed, </w:t>
            </w:r>
            <w:proofErr w:type="spellStart"/>
            <w:r w:rsidRPr="00176E40">
              <w:rPr>
                <w:sz w:val="20"/>
                <w:szCs w:val="20"/>
              </w:rPr>
              <w:t>resecting</w:t>
            </w:r>
            <w:proofErr w:type="spellEnd"/>
            <w:r w:rsidRPr="00176E40">
              <w:rPr>
                <w:sz w:val="20"/>
                <w:szCs w:val="20"/>
              </w:rPr>
              <w:t xml:space="preserve"> the lymph nodes at levels III, IV, VI and VII. The thyroid, SLN and the other lymph nodes were snap-frozen and submitted for both intra-operative and subsequent definitive pathological evaluation. Intra-operative lymphatic mapping located the SLN in 22/29 patients (75.9%) and the SLN revealed </w:t>
            </w:r>
            <w:proofErr w:type="spellStart"/>
            <w:r w:rsidRPr="00176E40">
              <w:rPr>
                <w:sz w:val="20"/>
                <w:szCs w:val="20"/>
              </w:rPr>
              <w:t>neoplastic</w:t>
            </w:r>
            <w:proofErr w:type="spellEnd"/>
            <w:r w:rsidRPr="00176E40">
              <w:rPr>
                <w:sz w:val="20"/>
                <w:szCs w:val="20"/>
              </w:rPr>
              <w:t xml:space="preserve"> involvement in 4/22 (18.2%); other lymph nodes were also positive in 2 cases. </w:t>
            </w:r>
          </w:p>
          <w:p w:rsidR="00D265E5" w:rsidRPr="00176E40" w:rsidRDefault="00D265E5">
            <w:pPr>
              <w:pStyle w:val="NormalWeb"/>
              <w:rPr>
                <w:sz w:val="20"/>
                <w:szCs w:val="20"/>
              </w:rPr>
            </w:pPr>
            <w:r w:rsidRPr="00176E40">
              <w:rPr>
                <w:sz w:val="20"/>
                <w:szCs w:val="20"/>
              </w:rPr>
              <w:t>In the 18 patients whose SLNs were not metastatic, the other nodes were also disease-free. The SLN technique thus seems helpful in avoiding unnecessary lymph node dissection in PTC without spread to the SLN.</w:t>
            </w:r>
          </w:p>
        </w:tc>
      </w:tr>
      <w:tr w:rsidR="00D265E5" w:rsidRPr="00176E40" w:rsidTr="00D265E5">
        <w:trPr>
          <w:tblCellSpacing w:w="15" w:type="dxa"/>
        </w:trPr>
        <w:tc>
          <w:tcPr>
            <w:tcW w:w="1160"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pStyle w:val="NormalWeb"/>
              <w:rPr>
                <w:sz w:val="20"/>
                <w:szCs w:val="20"/>
              </w:rPr>
            </w:pPr>
            <w:r w:rsidRPr="00176E40">
              <w:rPr>
                <w:b/>
                <w:bCs/>
                <w:sz w:val="20"/>
                <w:szCs w:val="20"/>
              </w:rPr>
              <w:br/>
              <w:t>Accuracy of sentinel lymph node in papillary thyroid carcinoma.</w:t>
            </w:r>
          </w:p>
          <w:p w:rsidR="00D265E5" w:rsidRPr="00176E40" w:rsidRDefault="00D265E5">
            <w:pPr>
              <w:pStyle w:val="NormalWeb"/>
              <w:rPr>
                <w:sz w:val="20"/>
                <w:szCs w:val="20"/>
              </w:rPr>
            </w:pPr>
            <w:r w:rsidRPr="00176E40">
              <w:rPr>
                <w:b/>
                <w:bCs/>
                <w:sz w:val="20"/>
                <w:szCs w:val="20"/>
              </w:rPr>
              <w:t>Arch-</w:t>
            </w:r>
            <w:proofErr w:type="spellStart"/>
            <w:r w:rsidRPr="00176E40">
              <w:rPr>
                <w:b/>
                <w:bCs/>
                <w:sz w:val="20"/>
                <w:szCs w:val="20"/>
              </w:rPr>
              <w:t>Ferrer</w:t>
            </w:r>
            <w:proofErr w:type="spellEnd"/>
            <w:r w:rsidRPr="00176E40">
              <w:rPr>
                <w:b/>
                <w:bCs/>
                <w:sz w:val="20"/>
                <w:szCs w:val="20"/>
              </w:rPr>
              <w:t xml:space="preserve"> J, Velazquez D, </w:t>
            </w:r>
            <w:proofErr w:type="spellStart"/>
            <w:r w:rsidRPr="00176E40">
              <w:rPr>
                <w:b/>
                <w:bCs/>
                <w:sz w:val="20"/>
                <w:szCs w:val="20"/>
              </w:rPr>
              <w:t>Fajardo</w:t>
            </w:r>
            <w:proofErr w:type="spellEnd"/>
            <w:r w:rsidRPr="00176E40">
              <w:rPr>
                <w:b/>
                <w:bCs/>
                <w:sz w:val="20"/>
                <w:szCs w:val="20"/>
              </w:rPr>
              <w:t xml:space="preserve"> R, </w:t>
            </w:r>
            <w:proofErr w:type="spellStart"/>
            <w:r w:rsidRPr="00176E40">
              <w:rPr>
                <w:b/>
                <w:bCs/>
                <w:sz w:val="20"/>
                <w:szCs w:val="20"/>
              </w:rPr>
              <w:t>Gamboa</w:t>
            </w:r>
            <w:proofErr w:type="spellEnd"/>
            <w:r w:rsidRPr="00176E40">
              <w:rPr>
                <w:b/>
                <w:bCs/>
                <w:sz w:val="20"/>
                <w:szCs w:val="20"/>
              </w:rPr>
              <w:t>-</w:t>
            </w:r>
            <w:r w:rsidRPr="00176E40">
              <w:rPr>
                <w:b/>
                <w:bCs/>
                <w:sz w:val="20"/>
                <w:szCs w:val="20"/>
              </w:rPr>
              <w:lastRenderedPageBreak/>
              <w:t>Dominguez A, Herrera MF.</w:t>
            </w:r>
          </w:p>
          <w:p w:rsidR="00D265E5" w:rsidRPr="00176E40" w:rsidRDefault="00D265E5">
            <w:pPr>
              <w:pStyle w:val="NormalWeb"/>
              <w:rPr>
                <w:sz w:val="20"/>
                <w:szCs w:val="20"/>
              </w:rPr>
            </w:pPr>
            <w:r w:rsidRPr="00176E40">
              <w:rPr>
                <w:b/>
                <w:bCs/>
                <w:sz w:val="20"/>
                <w:szCs w:val="20"/>
              </w:rPr>
              <w:t xml:space="preserve">Department of Surgery, </w:t>
            </w:r>
            <w:proofErr w:type="spellStart"/>
            <w:r w:rsidRPr="00176E40">
              <w:rPr>
                <w:b/>
                <w:bCs/>
                <w:sz w:val="20"/>
                <w:szCs w:val="20"/>
              </w:rPr>
              <w:t>Instituto</w:t>
            </w:r>
            <w:proofErr w:type="spellEnd"/>
            <w:r w:rsidRPr="00176E40">
              <w:rPr>
                <w:b/>
                <w:bCs/>
                <w:sz w:val="20"/>
                <w:szCs w:val="20"/>
              </w:rPr>
              <w:t xml:space="preserve"> </w:t>
            </w:r>
            <w:proofErr w:type="spellStart"/>
            <w:r w:rsidRPr="00176E40">
              <w:rPr>
                <w:b/>
                <w:bCs/>
                <w:sz w:val="20"/>
                <w:szCs w:val="20"/>
              </w:rPr>
              <w:t>Nacional</w:t>
            </w:r>
            <w:proofErr w:type="spellEnd"/>
            <w:r w:rsidRPr="00176E40">
              <w:rPr>
                <w:b/>
                <w:bCs/>
                <w:sz w:val="20"/>
                <w:szCs w:val="20"/>
              </w:rPr>
              <w:t xml:space="preserve"> de </w:t>
            </w:r>
            <w:proofErr w:type="spellStart"/>
            <w:r w:rsidRPr="00176E40">
              <w:rPr>
                <w:b/>
                <w:bCs/>
                <w:sz w:val="20"/>
                <w:szCs w:val="20"/>
              </w:rPr>
              <w:t>Ciencias</w:t>
            </w:r>
            <w:proofErr w:type="spellEnd"/>
            <w:r w:rsidRPr="00176E40">
              <w:rPr>
                <w:b/>
                <w:bCs/>
                <w:sz w:val="20"/>
                <w:szCs w:val="20"/>
              </w:rPr>
              <w:t xml:space="preserve"> </w:t>
            </w:r>
            <w:proofErr w:type="spellStart"/>
            <w:r w:rsidRPr="00176E40">
              <w:rPr>
                <w:b/>
                <w:bCs/>
                <w:sz w:val="20"/>
                <w:szCs w:val="20"/>
              </w:rPr>
              <w:t>Medicas</w:t>
            </w:r>
            <w:proofErr w:type="spellEnd"/>
            <w:r w:rsidRPr="00176E40">
              <w:rPr>
                <w:b/>
                <w:bCs/>
                <w:sz w:val="20"/>
                <w:szCs w:val="20"/>
              </w:rPr>
              <w:t xml:space="preserve"> y </w:t>
            </w:r>
            <w:proofErr w:type="spellStart"/>
            <w:r w:rsidRPr="00176E40">
              <w:rPr>
                <w:b/>
                <w:bCs/>
                <w:sz w:val="20"/>
                <w:szCs w:val="20"/>
              </w:rPr>
              <w:t>Nutricion</w:t>
            </w:r>
            <w:proofErr w:type="spellEnd"/>
            <w:r w:rsidRPr="00176E40">
              <w:rPr>
                <w:b/>
                <w:bCs/>
                <w:sz w:val="20"/>
                <w:szCs w:val="20"/>
              </w:rPr>
              <w:t xml:space="preserve">, </w:t>
            </w:r>
            <w:proofErr w:type="spellStart"/>
            <w:r w:rsidRPr="00176E40">
              <w:rPr>
                <w:b/>
                <w:bCs/>
                <w:sz w:val="20"/>
                <w:szCs w:val="20"/>
              </w:rPr>
              <w:t>Tlalpan</w:t>
            </w:r>
            <w:proofErr w:type="spellEnd"/>
            <w:r w:rsidRPr="00176E40">
              <w:rPr>
                <w:b/>
                <w:bCs/>
                <w:sz w:val="20"/>
                <w:szCs w:val="20"/>
              </w:rPr>
              <w:t>, Mexico City, Mexico.</w:t>
            </w:r>
          </w:p>
        </w:tc>
        <w:tc>
          <w:tcPr>
            <w:tcW w:w="379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sz w:val="20"/>
                <w:szCs w:val="20"/>
              </w:rPr>
            </w:pPr>
            <w:r w:rsidRPr="00176E40">
              <w:rPr>
                <w:sz w:val="20"/>
                <w:szCs w:val="20"/>
              </w:rPr>
              <w:lastRenderedPageBreak/>
              <w:t xml:space="preserve">Surgery 2001 Dec;130(6):907-13 Abstract quote </w:t>
            </w:r>
          </w:p>
          <w:p w:rsidR="00D265E5" w:rsidRPr="00176E40" w:rsidRDefault="00D265E5">
            <w:pPr>
              <w:pStyle w:val="NormalWeb"/>
              <w:rPr>
                <w:sz w:val="20"/>
                <w:szCs w:val="20"/>
              </w:rPr>
            </w:pPr>
            <w:r w:rsidRPr="00176E40">
              <w:rPr>
                <w:sz w:val="20"/>
                <w:szCs w:val="20"/>
              </w:rPr>
              <w:t xml:space="preserve">BACKGROUND: The sentinel lymph node has been used in several tumors. The aim of this study was to analyze the accuracy of the sentinel node in papillary thyroid carcinoma. </w:t>
            </w:r>
          </w:p>
          <w:p w:rsidR="00D265E5" w:rsidRPr="00176E40" w:rsidRDefault="00D265E5">
            <w:pPr>
              <w:pStyle w:val="NormalWeb"/>
              <w:rPr>
                <w:sz w:val="20"/>
                <w:szCs w:val="20"/>
              </w:rPr>
            </w:pPr>
            <w:r w:rsidRPr="00176E40">
              <w:rPr>
                <w:sz w:val="20"/>
                <w:szCs w:val="20"/>
              </w:rPr>
              <w:t xml:space="preserve">METHODS: A series of 22 patients with papillary thyroid carcinoma were included. Approximately 0.5 cc of </w:t>
            </w:r>
            <w:proofErr w:type="spellStart"/>
            <w:r w:rsidRPr="00176E40">
              <w:rPr>
                <w:sz w:val="20"/>
                <w:szCs w:val="20"/>
              </w:rPr>
              <w:t>isosulfan</w:t>
            </w:r>
            <w:proofErr w:type="spellEnd"/>
            <w:r w:rsidRPr="00176E40">
              <w:rPr>
                <w:sz w:val="20"/>
                <w:szCs w:val="20"/>
              </w:rPr>
              <w:t xml:space="preserve"> blue dye was injected at operation to trace the sentinel node. Lymph node </w:t>
            </w:r>
            <w:r w:rsidRPr="00176E40">
              <w:rPr>
                <w:sz w:val="20"/>
                <w:szCs w:val="20"/>
              </w:rPr>
              <w:lastRenderedPageBreak/>
              <w:t xml:space="preserve">dissection of the </w:t>
            </w:r>
            <w:proofErr w:type="spellStart"/>
            <w:r w:rsidR="00B37C91" w:rsidRPr="00176E40">
              <w:rPr>
                <w:sz w:val="20"/>
                <w:szCs w:val="20"/>
              </w:rPr>
              <w:t>i</w:t>
            </w:r>
            <w:r w:rsidRPr="00176E40">
              <w:rPr>
                <w:sz w:val="20"/>
                <w:szCs w:val="20"/>
              </w:rPr>
              <w:t>psilateral</w:t>
            </w:r>
            <w:proofErr w:type="spellEnd"/>
            <w:r w:rsidRPr="00176E40">
              <w:rPr>
                <w:sz w:val="20"/>
                <w:szCs w:val="20"/>
              </w:rPr>
              <w:t xml:space="preserve"> central compartment and extensive sampling of the jugular compartment were performed in addition to sentinel node resection. Surgical specimens were stained with </w:t>
            </w:r>
            <w:proofErr w:type="spellStart"/>
            <w:r w:rsidRPr="00176E40">
              <w:rPr>
                <w:sz w:val="20"/>
                <w:szCs w:val="20"/>
              </w:rPr>
              <w:t>hematoxylin</w:t>
            </w:r>
            <w:proofErr w:type="spellEnd"/>
            <w:r w:rsidRPr="00176E40">
              <w:rPr>
                <w:sz w:val="20"/>
                <w:szCs w:val="20"/>
              </w:rPr>
              <w:t xml:space="preserve">-eosin, and negative sentinel nodes were subsequently stained with </w:t>
            </w:r>
            <w:proofErr w:type="spellStart"/>
            <w:r w:rsidRPr="00176E40">
              <w:rPr>
                <w:sz w:val="20"/>
                <w:szCs w:val="20"/>
              </w:rPr>
              <w:t>immunohistochemistry</w:t>
            </w:r>
            <w:proofErr w:type="spellEnd"/>
            <w:r w:rsidRPr="00176E40">
              <w:rPr>
                <w:sz w:val="20"/>
                <w:szCs w:val="20"/>
              </w:rPr>
              <w:t xml:space="preserve"> for cytokeratin-7. </w:t>
            </w:r>
          </w:p>
          <w:p w:rsidR="00D265E5" w:rsidRPr="00176E40" w:rsidRDefault="00D265E5">
            <w:pPr>
              <w:pStyle w:val="NormalWeb"/>
              <w:rPr>
                <w:sz w:val="20"/>
                <w:szCs w:val="20"/>
              </w:rPr>
            </w:pPr>
            <w:r w:rsidRPr="00176E40">
              <w:rPr>
                <w:sz w:val="20"/>
                <w:szCs w:val="20"/>
              </w:rPr>
              <w:t xml:space="preserve">RESULTS: Mean age was 37 +/- 14 years. Twenty patients were women, and 2 were men. Mean tumor size was 2.5 +/- 1 cm. A sentinel lymph node was found in 20 patients. With use of </w:t>
            </w:r>
            <w:proofErr w:type="spellStart"/>
            <w:r w:rsidRPr="00176E40">
              <w:rPr>
                <w:sz w:val="20"/>
                <w:szCs w:val="20"/>
              </w:rPr>
              <w:t>hematoxylin</w:t>
            </w:r>
            <w:proofErr w:type="spellEnd"/>
            <w:r w:rsidRPr="00176E40">
              <w:rPr>
                <w:sz w:val="20"/>
                <w:szCs w:val="20"/>
              </w:rPr>
              <w:t xml:space="preserve">-eosin, metastases were identified in 12/20 sentinel nodes (60%). Eleven patients with positive sentinel nodes presented additional lymph node metastases: 9 in the central compartment, 1 in the jugular compartment, and 1 in both compartments. Two patients with negative sentinel nodes had lymph node metastases elsewhere. When sentinel nodes were processed by </w:t>
            </w:r>
            <w:proofErr w:type="spellStart"/>
            <w:r w:rsidRPr="00176E40">
              <w:rPr>
                <w:sz w:val="20"/>
                <w:szCs w:val="20"/>
              </w:rPr>
              <w:t>immunohistochemistry</w:t>
            </w:r>
            <w:proofErr w:type="spellEnd"/>
            <w:r w:rsidRPr="00176E40">
              <w:rPr>
                <w:sz w:val="20"/>
                <w:szCs w:val="20"/>
              </w:rPr>
              <w:t xml:space="preserve">, accuracy increased to 100%. </w:t>
            </w:r>
          </w:p>
          <w:p w:rsidR="00D265E5" w:rsidRPr="00176E40" w:rsidRDefault="00D265E5">
            <w:pPr>
              <w:pStyle w:val="NormalWeb"/>
              <w:rPr>
                <w:sz w:val="20"/>
                <w:szCs w:val="20"/>
              </w:rPr>
            </w:pPr>
            <w:r w:rsidRPr="00176E40">
              <w:rPr>
                <w:sz w:val="20"/>
                <w:szCs w:val="20"/>
              </w:rPr>
              <w:t>CONCLUSIONS: Sentinel node is highly accurate for diagnosing metastases in papillary thyroid carcinoma.</w:t>
            </w:r>
          </w:p>
        </w:tc>
      </w:tr>
      <w:tr w:rsidR="00D265E5" w:rsidRPr="00176E40" w:rsidTr="00D265E5">
        <w:trPr>
          <w:tblCellSpacing w:w="15" w:type="dxa"/>
        </w:trPr>
        <w:tc>
          <w:tcPr>
            <w:tcW w:w="1160"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pStyle w:val="NormalWeb"/>
              <w:rPr>
                <w:sz w:val="20"/>
                <w:szCs w:val="20"/>
              </w:rPr>
            </w:pPr>
            <w:r w:rsidRPr="00176E40">
              <w:rPr>
                <w:b/>
                <w:bCs/>
                <w:sz w:val="20"/>
                <w:szCs w:val="20"/>
              </w:rPr>
              <w:lastRenderedPageBreak/>
              <w:br/>
              <w:t>Sentinel lymph node biopsy in patients with papillary thyroid carcinoma.</w:t>
            </w:r>
          </w:p>
          <w:p w:rsidR="00D265E5" w:rsidRPr="00176E40" w:rsidRDefault="00D265E5">
            <w:pPr>
              <w:pStyle w:val="NormalWeb"/>
              <w:rPr>
                <w:sz w:val="20"/>
                <w:szCs w:val="20"/>
                <w:lang w:val="fr-CA"/>
              </w:rPr>
            </w:pPr>
            <w:r w:rsidRPr="00176E40">
              <w:rPr>
                <w:b/>
                <w:bCs/>
                <w:sz w:val="20"/>
                <w:szCs w:val="20"/>
                <w:lang w:val="fr-CA"/>
              </w:rPr>
              <w:t xml:space="preserve">Fukui Y, </w:t>
            </w:r>
            <w:proofErr w:type="spellStart"/>
            <w:r w:rsidRPr="00176E40">
              <w:rPr>
                <w:b/>
                <w:bCs/>
                <w:sz w:val="20"/>
                <w:szCs w:val="20"/>
                <w:lang w:val="fr-CA"/>
              </w:rPr>
              <w:t>Yamakawa</w:t>
            </w:r>
            <w:proofErr w:type="spellEnd"/>
            <w:r w:rsidRPr="00176E40">
              <w:rPr>
                <w:b/>
                <w:bCs/>
                <w:sz w:val="20"/>
                <w:szCs w:val="20"/>
                <w:lang w:val="fr-CA"/>
              </w:rPr>
              <w:t xml:space="preserve"> T, </w:t>
            </w:r>
            <w:proofErr w:type="spellStart"/>
            <w:r w:rsidRPr="00176E40">
              <w:rPr>
                <w:b/>
                <w:bCs/>
                <w:sz w:val="20"/>
                <w:szCs w:val="20"/>
                <w:lang w:val="fr-CA"/>
              </w:rPr>
              <w:t>Taniki</w:t>
            </w:r>
            <w:proofErr w:type="spellEnd"/>
            <w:r w:rsidRPr="00176E40">
              <w:rPr>
                <w:b/>
                <w:bCs/>
                <w:sz w:val="20"/>
                <w:szCs w:val="20"/>
                <w:lang w:val="fr-CA"/>
              </w:rPr>
              <w:t xml:space="preserve"> T, </w:t>
            </w:r>
            <w:proofErr w:type="spellStart"/>
            <w:r w:rsidRPr="00176E40">
              <w:rPr>
                <w:b/>
                <w:bCs/>
                <w:sz w:val="20"/>
                <w:szCs w:val="20"/>
                <w:lang w:val="fr-CA"/>
              </w:rPr>
              <w:t>Numoto</w:t>
            </w:r>
            <w:proofErr w:type="spellEnd"/>
            <w:r w:rsidRPr="00176E40">
              <w:rPr>
                <w:b/>
                <w:bCs/>
                <w:sz w:val="20"/>
                <w:szCs w:val="20"/>
                <w:lang w:val="fr-CA"/>
              </w:rPr>
              <w:t xml:space="preserve"> S, </w:t>
            </w:r>
            <w:proofErr w:type="spellStart"/>
            <w:r w:rsidRPr="00176E40">
              <w:rPr>
                <w:b/>
                <w:bCs/>
                <w:sz w:val="20"/>
                <w:szCs w:val="20"/>
                <w:lang w:val="fr-CA"/>
              </w:rPr>
              <w:t>Miki</w:t>
            </w:r>
            <w:proofErr w:type="spellEnd"/>
            <w:r w:rsidRPr="00176E40">
              <w:rPr>
                <w:b/>
                <w:bCs/>
                <w:sz w:val="20"/>
                <w:szCs w:val="20"/>
                <w:lang w:val="fr-CA"/>
              </w:rPr>
              <w:t xml:space="preserve"> H, </w:t>
            </w:r>
            <w:proofErr w:type="spellStart"/>
            <w:r w:rsidRPr="00176E40">
              <w:rPr>
                <w:b/>
                <w:bCs/>
                <w:sz w:val="20"/>
                <w:szCs w:val="20"/>
                <w:lang w:val="fr-CA"/>
              </w:rPr>
              <w:t>Monden</w:t>
            </w:r>
            <w:proofErr w:type="spellEnd"/>
            <w:r w:rsidRPr="00176E40">
              <w:rPr>
                <w:b/>
                <w:bCs/>
                <w:sz w:val="20"/>
                <w:szCs w:val="20"/>
                <w:lang w:val="fr-CA"/>
              </w:rPr>
              <w:t xml:space="preserve"> Y.</w:t>
            </w:r>
          </w:p>
          <w:p w:rsidR="00D265E5" w:rsidRPr="00176E40" w:rsidRDefault="00D265E5">
            <w:pPr>
              <w:pStyle w:val="NormalWeb"/>
              <w:rPr>
                <w:sz w:val="20"/>
                <w:szCs w:val="20"/>
              </w:rPr>
            </w:pPr>
            <w:r w:rsidRPr="00176E40">
              <w:rPr>
                <w:b/>
                <w:bCs/>
                <w:sz w:val="20"/>
                <w:szCs w:val="20"/>
              </w:rPr>
              <w:t xml:space="preserve">Department of Surgery, Kochi Municipal Hospital, Kochi, Japan. </w:t>
            </w:r>
          </w:p>
        </w:tc>
        <w:tc>
          <w:tcPr>
            <w:tcW w:w="3797" w:type="pct"/>
            <w:tcBorders>
              <w:top w:val="outset" w:sz="6" w:space="0" w:color="auto"/>
              <w:left w:val="outset" w:sz="6" w:space="0" w:color="auto"/>
              <w:bottom w:val="outset" w:sz="6" w:space="0" w:color="auto"/>
              <w:right w:val="outset" w:sz="6" w:space="0" w:color="auto"/>
            </w:tcBorders>
            <w:vAlign w:val="center"/>
            <w:hideMark/>
          </w:tcPr>
          <w:p w:rsidR="00D265E5" w:rsidRPr="00176E40" w:rsidRDefault="00D265E5">
            <w:pPr>
              <w:rPr>
                <w:sz w:val="20"/>
                <w:szCs w:val="20"/>
              </w:rPr>
            </w:pPr>
            <w:r w:rsidRPr="00176E40">
              <w:rPr>
                <w:sz w:val="20"/>
                <w:szCs w:val="20"/>
              </w:rPr>
              <w:t xml:space="preserve">Cancer 2001 Dec 1;92(11):2868-74 Abstract quote </w:t>
            </w:r>
          </w:p>
          <w:p w:rsidR="00D265E5" w:rsidRPr="00176E40" w:rsidRDefault="00D265E5">
            <w:pPr>
              <w:pStyle w:val="NormalWeb"/>
              <w:rPr>
                <w:sz w:val="20"/>
                <w:szCs w:val="20"/>
              </w:rPr>
            </w:pPr>
            <w:r w:rsidRPr="00176E40">
              <w:rPr>
                <w:sz w:val="20"/>
                <w:szCs w:val="20"/>
              </w:rPr>
              <w:t xml:space="preserve">BACKGROUND: It remains controversial whether modified radical neck dissection (MRND) for patients with papillary thyroid carcinoma improves prognosis. However, it is highly probable that the incidence of local recurrence is reduced by lymph node dissection. Sentinel lymph node (SLN) biopsy (SLNB) for patients with melanoma and breast carcinoma has been validated as an accurate method for assessing lymph node status. The objective of this study was to determine the feasibility of SLNB for the evaluation of cervical lymph node status in patients with papillary thyroid carcinoma. </w:t>
            </w:r>
          </w:p>
          <w:p w:rsidR="00D265E5" w:rsidRPr="00176E40" w:rsidRDefault="00D265E5">
            <w:pPr>
              <w:pStyle w:val="NormalWeb"/>
              <w:rPr>
                <w:sz w:val="20"/>
                <w:szCs w:val="20"/>
              </w:rPr>
            </w:pPr>
            <w:r w:rsidRPr="00176E40">
              <w:rPr>
                <w:sz w:val="20"/>
                <w:szCs w:val="20"/>
              </w:rPr>
              <w:t xml:space="preserve">METHODS: After injection of </w:t>
            </w:r>
            <w:proofErr w:type="spellStart"/>
            <w:r w:rsidRPr="00176E40">
              <w:rPr>
                <w:sz w:val="20"/>
                <w:szCs w:val="20"/>
              </w:rPr>
              <w:t>methylene</w:t>
            </w:r>
            <w:proofErr w:type="spellEnd"/>
            <w:r w:rsidRPr="00176E40">
              <w:rPr>
                <w:sz w:val="20"/>
                <w:szCs w:val="20"/>
              </w:rPr>
              <w:t xml:space="preserve"> blue around the tumor in 22 patients with papillary thyroid carcinoma, blue-stained lymph nodes were dissected as SLNs. After the SLNB, all patients also underwent subtotal </w:t>
            </w:r>
            <w:proofErr w:type="spellStart"/>
            <w:r w:rsidRPr="00176E40">
              <w:rPr>
                <w:sz w:val="20"/>
                <w:szCs w:val="20"/>
              </w:rPr>
              <w:t>thyroidectomy</w:t>
            </w:r>
            <w:proofErr w:type="spellEnd"/>
            <w:r w:rsidRPr="00176E40">
              <w:rPr>
                <w:sz w:val="20"/>
                <w:szCs w:val="20"/>
              </w:rPr>
              <w:t xml:space="preserve"> and MRND. SLNs and other lymph nodes were investigated with regard to their number, distribution, size, lymph node status, and ratio of metastatic area. </w:t>
            </w:r>
          </w:p>
          <w:p w:rsidR="00D265E5" w:rsidRPr="00176E40" w:rsidRDefault="00D265E5">
            <w:pPr>
              <w:pStyle w:val="NormalWeb"/>
              <w:rPr>
                <w:sz w:val="20"/>
                <w:szCs w:val="20"/>
              </w:rPr>
            </w:pPr>
            <w:r w:rsidRPr="00176E40">
              <w:rPr>
                <w:sz w:val="20"/>
                <w:szCs w:val="20"/>
              </w:rPr>
              <w:t xml:space="preserve">RESULTS: There was concordance between the SLN findings and the regional lymph node status in 19 of 21 patients (90.5%; 7 patients had both positive SLN and regional lymph node results, and 12 patients had both negative SLN and regional lymph node results). Two patients had negative SLN results but, in the end, had positive </w:t>
            </w:r>
            <w:proofErr w:type="spellStart"/>
            <w:r w:rsidRPr="00176E40">
              <w:rPr>
                <w:sz w:val="20"/>
                <w:szCs w:val="20"/>
              </w:rPr>
              <w:t>nonsentinel</w:t>
            </w:r>
            <w:proofErr w:type="spellEnd"/>
            <w:r w:rsidRPr="00176E40">
              <w:rPr>
                <w:sz w:val="20"/>
                <w:szCs w:val="20"/>
              </w:rPr>
              <w:t xml:space="preserve"> lymph nodes (NSLNs). The overall reliability rate of SLNB was 86.3% (19 of 22 patients). The authors experienced no complications with the use of </w:t>
            </w:r>
            <w:proofErr w:type="spellStart"/>
            <w:r w:rsidRPr="00176E40">
              <w:rPr>
                <w:sz w:val="20"/>
                <w:szCs w:val="20"/>
              </w:rPr>
              <w:t>methylene</w:t>
            </w:r>
            <w:proofErr w:type="spellEnd"/>
            <w:r w:rsidRPr="00176E40">
              <w:rPr>
                <w:sz w:val="20"/>
                <w:szCs w:val="20"/>
              </w:rPr>
              <w:t xml:space="preserve"> blue for the detection of SLNs. </w:t>
            </w:r>
          </w:p>
          <w:p w:rsidR="00D265E5" w:rsidRPr="00176E40" w:rsidRDefault="00D265E5">
            <w:pPr>
              <w:pStyle w:val="NormalWeb"/>
              <w:rPr>
                <w:sz w:val="20"/>
                <w:szCs w:val="20"/>
              </w:rPr>
            </w:pPr>
            <w:r w:rsidRPr="00176E40">
              <w:rPr>
                <w:sz w:val="20"/>
                <w:szCs w:val="20"/>
              </w:rPr>
              <w:t xml:space="preserve">CONCLUSIONS: SLNB using </w:t>
            </w:r>
            <w:proofErr w:type="spellStart"/>
            <w:r w:rsidRPr="00176E40">
              <w:rPr>
                <w:sz w:val="20"/>
                <w:szCs w:val="20"/>
              </w:rPr>
              <w:t>methylene</w:t>
            </w:r>
            <w:proofErr w:type="spellEnd"/>
            <w:r w:rsidRPr="00176E40">
              <w:rPr>
                <w:sz w:val="20"/>
                <w:szCs w:val="20"/>
              </w:rPr>
              <w:t xml:space="preserve"> blue is feasible technically and is safe, and the findings correlate with cervical lymph node status. Therefore, SLNB is a good technique for estimating the status of cervical lymph nodes in patients with papillary thyroid carcinoma. </w:t>
            </w:r>
          </w:p>
        </w:tc>
      </w:tr>
    </w:tbl>
    <w:p w:rsidR="000A5729" w:rsidRPr="00176E40" w:rsidRDefault="000A5729" w:rsidP="000A5729">
      <w:pPr>
        <w:rPr>
          <w:sz w:val="20"/>
          <w:szCs w:val="20"/>
        </w:rPr>
      </w:pPr>
    </w:p>
    <w:sectPr w:rsidR="000A5729" w:rsidRPr="00176E40" w:rsidSect="00D23657">
      <w:footerReference w:type="default" r:id="rId189"/>
      <w:pgSz w:w="12240" w:h="15840"/>
      <w:pgMar w:top="1440" w:right="117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1628" w:rsidRDefault="00841628" w:rsidP="005F7C21">
      <w:pPr>
        <w:spacing w:after="0" w:line="240" w:lineRule="auto"/>
      </w:pPr>
      <w:r>
        <w:separator/>
      </w:r>
    </w:p>
  </w:endnote>
  <w:endnote w:type="continuationSeparator" w:id="1">
    <w:p w:rsidR="00841628" w:rsidRDefault="00841628" w:rsidP="005F7C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1547"/>
      <w:docPartObj>
        <w:docPartGallery w:val="Page Numbers (Bottom of Page)"/>
        <w:docPartUnique/>
      </w:docPartObj>
    </w:sdtPr>
    <w:sdtContent>
      <w:p w:rsidR="005F7C21" w:rsidRDefault="00B53485">
        <w:pPr>
          <w:pStyle w:val="Footer"/>
          <w:jc w:val="right"/>
        </w:pPr>
        <w:fldSimple w:instr=" PAGE   \* MERGEFORMAT ">
          <w:r w:rsidR="00176E40">
            <w:rPr>
              <w:noProof/>
            </w:rPr>
            <w:t>55</w:t>
          </w:r>
        </w:fldSimple>
      </w:p>
    </w:sdtContent>
  </w:sdt>
  <w:p w:rsidR="005F7C21" w:rsidRDefault="005F7C2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1628" w:rsidRDefault="00841628" w:rsidP="005F7C21">
      <w:pPr>
        <w:spacing w:after="0" w:line="240" w:lineRule="auto"/>
      </w:pPr>
      <w:r>
        <w:separator/>
      </w:r>
    </w:p>
  </w:footnote>
  <w:footnote w:type="continuationSeparator" w:id="1">
    <w:p w:rsidR="00841628" w:rsidRDefault="00841628" w:rsidP="005F7C2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5002D"/>
    <w:multiLevelType w:val="multilevel"/>
    <w:tmpl w:val="CA0A6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CD4CA7"/>
    <w:multiLevelType w:val="multilevel"/>
    <w:tmpl w:val="D9006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1912D3E"/>
    <w:multiLevelType w:val="multilevel"/>
    <w:tmpl w:val="C792D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A85126"/>
    <w:multiLevelType w:val="multilevel"/>
    <w:tmpl w:val="BA944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6F6167B"/>
    <w:multiLevelType w:val="multilevel"/>
    <w:tmpl w:val="4A68D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DE018C"/>
    <w:multiLevelType w:val="multilevel"/>
    <w:tmpl w:val="232A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F5C243F"/>
    <w:multiLevelType w:val="multilevel"/>
    <w:tmpl w:val="68B45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A7D084C"/>
    <w:multiLevelType w:val="multilevel"/>
    <w:tmpl w:val="D7BA9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1AA4795"/>
    <w:multiLevelType w:val="multilevel"/>
    <w:tmpl w:val="D474D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79A1A13"/>
    <w:multiLevelType w:val="multilevel"/>
    <w:tmpl w:val="1B5E5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70B1743"/>
    <w:multiLevelType w:val="multilevel"/>
    <w:tmpl w:val="293EA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70D4A05"/>
    <w:multiLevelType w:val="multilevel"/>
    <w:tmpl w:val="A9FCD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CC74DA2"/>
    <w:multiLevelType w:val="multilevel"/>
    <w:tmpl w:val="265E2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4A24489"/>
    <w:multiLevelType w:val="multilevel"/>
    <w:tmpl w:val="F20C7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88608E3"/>
    <w:multiLevelType w:val="multilevel"/>
    <w:tmpl w:val="24B21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C6D36FE"/>
    <w:multiLevelType w:val="multilevel"/>
    <w:tmpl w:val="F1F63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DA328EF"/>
    <w:multiLevelType w:val="multilevel"/>
    <w:tmpl w:val="19E0E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4"/>
  </w:num>
  <w:num w:numId="3">
    <w:abstractNumId w:val="16"/>
  </w:num>
  <w:num w:numId="4">
    <w:abstractNumId w:val="6"/>
  </w:num>
  <w:num w:numId="5">
    <w:abstractNumId w:val="3"/>
  </w:num>
  <w:num w:numId="6">
    <w:abstractNumId w:val="9"/>
  </w:num>
  <w:num w:numId="7">
    <w:abstractNumId w:val="2"/>
  </w:num>
  <w:num w:numId="8">
    <w:abstractNumId w:val="5"/>
  </w:num>
  <w:num w:numId="9">
    <w:abstractNumId w:val="11"/>
  </w:num>
  <w:num w:numId="10">
    <w:abstractNumId w:val="10"/>
  </w:num>
  <w:num w:numId="11">
    <w:abstractNumId w:val="7"/>
  </w:num>
  <w:num w:numId="12">
    <w:abstractNumId w:val="0"/>
  </w:num>
  <w:num w:numId="13">
    <w:abstractNumId w:val="8"/>
  </w:num>
  <w:num w:numId="14">
    <w:abstractNumId w:val="1"/>
  </w:num>
  <w:num w:numId="15">
    <w:abstractNumId w:val="15"/>
  </w:num>
  <w:num w:numId="16">
    <w:abstractNumId w:val="13"/>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useFELayout/>
  </w:compat>
  <w:rsids>
    <w:rsidRoot w:val="005F7C21"/>
    <w:rsid w:val="0002701A"/>
    <w:rsid w:val="0005031E"/>
    <w:rsid w:val="000A5729"/>
    <w:rsid w:val="000E4860"/>
    <w:rsid w:val="00135196"/>
    <w:rsid w:val="00167B0E"/>
    <w:rsid w:val="00176E40"/>
    <w:rsid w:val="002042E2"/>
    <w:rsid w:val="002A64C8"/>
    <w:rsid w:val="002C28BF"/>
    <w:rsid w:val="00507579"/>
    <w:rsid w:val="005F7C21"/>
    <w:rsid w:val="007060A0"/>
    <w:rsid w:val="007A0DCF"/>
    <w:rsid w:val="00841628"/>
    <w:rsid w:val="008B3918"/>
    <w:rsid w:val="008D1C60"/>
    <w:rsid w:val="009855F0"/>
    <w:rsid w:val="00A35258"/>
    <w:rsid w:val="00A60536"/>
    <w:rsid w:val="00B37C91"/>
    <w:rsid w:val="00B42BAE"/>
    <w:rsid w:val="00B53485"/>
    <w:rsid w:val="00BB278B"/>
    <w:rsid w:val="00D23657"/>
    <w:rsid w:val="00D265E5"/>
    <w:rsid w:val="00E0166A"/>
    <w:rsid w:val="00E23D42"/>
    <w:rsid w:val="00FB4770"/>
  </w:rsids>
  <m:mathPr>
    <m:mathFont m:val="Cambria Math"/>
    <m:brkBin m:val="before"/>
    <m:brkBinSub m:val="--"/>
    <m:smallFrac m:val="off"/>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8BF"/>
  </w:style>
  <w:style w:type="paragraph" w:styleId="Heading1">
    <w:name w:val="heading 1"/>
    <w:basedOn w:val="Normal"/>
    <w:link w:val="Heading1Char"/>
    <w:uiPriority w:val="9"/>
    <w:qFormat/>
    <w:rsid w:val="0050757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0757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0757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F7C21"/>
    <w:rPr>
      <w:strike w:val="0"/>
      <w:dstrike w:val="0"/>
      <w:color w:val="004276"/>
      <w:u w:val="none"/>
      <w:effect w:val="none"/>
    </w:rPr>
  </w:style>
  <w:style w:type="paragraph" w:styleId="NormalWeb">
    <w:name w:val="Normal (Web)"/>
    <w:basedOn w:val="Normal"/>
    <w:uiPriority w:val="99"/>
    <w:unhideWhenUsed/>
    <w:rsid w:val="005F7C21"/>
    <w:pPr>
      <w:spacing w:after="180"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F7C21"/>
    <w:rPr>
      <w:b/>
      <w:bCs/>
    </w:rPr>
  </w:style>
  <w:style w:type="character" w:styleId="Emphasis">
    <w:name w:val="Emphasis"/>
    <w:basedOn w:val="DefaultParagraphFont"/>
    <w:uiPriority w:val="20"/>
    <w:qFormat/>
    <w:rsid w:val="005F7C21"/>
    <w:rPr>
      <w:i/>
      <w:iCs/>
    </w:rPr>
  </w:style>
  <w:style w:type="paragraph" w:styleId="BalloonText">
    <w:name w:val="Balloon Text"/>
    <w:basedOn w:val="Normal"/>
    <w:link w:val="BalloonTextChar"/>
    <w:uiPriority w:val="99"/>
    <w:semiHidden/>
    <w:unhideWhenUsed/>
    <w:rsid w:val="005F7C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7C21"/>
    <w:rPr>
      <w:rFonts w:ascii="Tahoma" w:hAnsi="Tahoma" w:cs="Tahoma"/>
      <w:sz w:val="16"/>
      <w:szCs w:val="16"/>
    </w:rPr>
  </w:style>
  <w:style w:type="paragraph" w:styleId="Header">
    <w:name w:val="header"/>
    <w:basedOn w:val="Normal"/>
    <w:link w:val="HeaderChar"/>
    <w:uiPriority w:val="99"/>
    <w:semiHidden/>
    <w:unhideWhenUsed/>
    <w:rsid w:val="005F7C2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F7C21"/>
  </w:style>
  <w:style w:type="paragraph" w:styleId="Footer">
    <w:name w:val="footer"/>
    <w:basedOn w:val="Normal"/>
    <w:link w:val="FooterChar"/>
    <w:uiPriority w:val="99"/>
    <w:unhideWhenUsed/>
    <w:rsid w:val="005F7C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7C21"/>
  </w:style>
  <w:style w:type="character" w:customStyle="1" w:styleId="Heading1Char">
    <w:name w:val="Heading 1 Char"/>
    <w:basedOn w:val="DefaultParagraphFont"/>
    <w:link w:val="Heading1"/>
    <w:uiPriority w:val="9"/>
    <w:rsid w:val="0050757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0757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07579"/>
    <w:rPr>
      <w:rFonts w:ascii="Times New Roman" w:eastAsia="Times New Roman" w:hAnsi="Times New Roman" w:cs="Times New Roman"/>
      <w:b/>
      <w:bCs/>
      <w:sz w:val="27"/>
      <w:szCs w:val="27"/>
    </w:rPr>
  </w:style>
  <w:style w:type="paragraph" w:customStyle="1" w:styleId="intro">
    <w:name w:val="intro"/>
    <w:basedOn w:val="Normal"/>
    <w:rsid w:val="00507579"/>
    <w:pPr>
      <w:shd w:val="clear" w:color="auto" w:fill="EEEEEE"/>
      <w:spacing w:before="300" w:after="300" w:line="336" w:lineRule="atLeast"/>
      <w:ind w:left="75" w:right="75"/>
    </w:pPr>
    <w:rPr>
      <w:rFonts w:ascii="Tahoma" w:eastAsia="Times New Roman" w:hAnsi="Tahoma" w:cs="Tahoma"/>
      <w:sz w:val="29"/>
      <w:szCs w:val="29"/>
    </w:rPr>
  </w:style>
  <w:style w:type="character" w:styleId="FollowedHyperlink">
    <w:name w:val="FollowedHyperlink"/>
    <w:basedOn w:val="DefaultParagraphFont"/>
    <w:uiPriority w:val="99"/>
    <w:semiHidden/>
    <w:unhideWhenUsed/>
    <w:rsid w:val="00D265E5"/>
    <w:rPr>
      <w:color w:val="009966"/>
      <w:u w:val="single"/>
    </w:rPr>
  </w:style>
</w:styles>
</file>

<file path=word/webSettings.xml><?xml version="1.0" encoding="utf-8"?>
<w:webSettings xmlns:r="http://schemas.openxmlformats.org/officeDocument/2006/relationships" xmlns:w="http://schemas.openxmlformats.org/wordprocessingml/2006/main">
  <w:divs>
    <w:div w:id="76369180">
      <w:bodyDiv w:val="1"/>
      <w:marLeft w:val="0"/>
      <w:marRight w:val="0"/>
      <w:marTop w:val="0"/>
      <w:marBottom w:val="0"/>
      <w:divBdr>
        <w:top w:val="none" w:sz="0" w:space="0" w:color="auto"/>
        <w:left w:val="none" w:sz="0" w:space="0" w:color="auto"/>
        <w:bottom w:val="none" w:sz="0" w:space="0" w:color="auto"/>
        <w:right w:val="none" w:sz="0" w:space="0" w:color="auto"/>
      </w:divBdr>
    </w:div>
    <w:div w:id="115297794">
      <w:bodyDiv w:val="1"/>
      <w:marLeft w:val="0"/>
      <w:marRight w:val="0"/>
      <w:marTop w:val="0"/>
      <w:marBottom w:val="0"/>
      <w:divBdr>
        <w:top w:val="none" w:sz="0" w:space="0" w:color="auto"/>
        <w:left w:val="none" w:sz="0" w:space="0" w:color="auto"/>
        <w:bottom w:val="none" w:sz="0" w:space="0" w:color="auto"/>
        <w:right w:val="none" w:sz="0" w:space="0" w:color="auto"/>
      </w:divBdr>
    </w:div>
    <w:div w:id="163907465">
      <w:bodyDiv w:val="1"/>
      <w:marLeft w:val="0"/>
      <w:marRight w:val="0"/>
      <w:marTop w:val="0"/>
      <w:marBottom w:val="0"/>
      <w:divBdr>
        <w:top w:val="none" w:sz="0" w:space="0" w:color="auto"/>
        <w:left w:val="none" w:sz="0" w:space="0" w:color="auto"/>
        <w:bottom w:val="none" w:sz="0" w:space="0" w:color="auto"/>
        <w:right w:val="none" w:sz="0" w:space="0" w:color="auto"/>
      </w:divBdr>
      <w:divsChild>
        <w:div w:id="795417285">
          <w:marLeft w:val="0"/>
          <w:marRight w:val="0"/>
          <w:marTop w:val="0"/>
          <w:marBottom w:val="0"/>
          <w:divBdr>
            <w:top w:val="none" w:sz="0" w:space="0" w:color="auto"/>
            <w:left w:val="none" w:sz="0" w:space="0" w:color="auto"/>
            <w:bottom w:val="none" w:sz="0" w:space="0" w:color="auto"/>
            <w:right w:val="none" w:sz="0" w:space="0" w:color="auto"/>
          </w:divBdr>
          <w:divsChild>
            <w:div w:id="1831750726">
              <w:marLeft w:val="0"/>
              <w:marRight w:val="0"/>
              <w:marTop w:val="0"/>
              <w:marBottom w:val="0"/>
              <w:divBdr>
                <w:top w:val="none" w:sz="0" w:space="0" w:color="auto"/>
                <w:left w:val="none" w:sz="0" w:space="0" w:color="auto"/>
                <w:bottom w:val="none" w:sz="0" w:space="0" w:color="auto"/>
                <w:right w:val="none" w:sz="0" w:space="0" w:color="auto"/>
              </w:divBdr>
              <w:divsChild>
                <w:div w:id="26241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01289">
      <w:bodyDiv w:val="1"/>
      <w:marLeft w:val="0"/>
      <w:marRight w:val="0"/>
      <w:marTop w:val="0"/>
      <w:marBottom w:val="0"/>
      <w:divBdr>
        <w:top w:val="none" w:sz="0" w:space="0" w:color="auto"/>
        <w:left w:val="none" w:sz="0" w:space="0" w:color="auto"/>
        <w:bottom w:val="none" w:sz="0" w:space="0" w:color="auto"/>
        <w:right w:val="none" w:sz="0" w:space="0" w:color="auto"/>
      </w:divBdr>
      <w:divsChild>
        <w:div w:id="588998817">
          <w:marLeft w:val="0"/>
          <w:marRight w:val="0"/>
          <w:marTop w:val="0"/>
          <w:marBottom w:val="0"/>
          <w:divBdr>
            <w:top w:val="none" w:sz="0" w:space="0" w:color="auto"/>
            <w:left w:val="none" w:sz="0" w:space="0" w:color="auto"/>
            <w:bottom w:val="none" w:sz="0" w:space="0" w:color="auto"/>
            <w:right w:val="none" w:sz="0" w:space="0" w:color="auto"/>
          </w:divBdr>
          <w:divsChild>
            <w:div w:id="23652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7460">
      <w:bodyDiv w:val="1"/>
      <w:marLeft w:val="0"/>
      <w:marRight w:val="0"/>
      <w:marTop w:val="0"/>
      <w:marBottom w:val="0"/>
      <w:divBdr>
        <w:top w:val="none" w:sz="0" w:space="0" w:color="auto"/>
        <w:left w:val="none" w:sz="0" w:space="0" w:color="auto"/>
        <w:bottom w:val="none" w:sz="0" w:space="0" w:color="auto"/>
        <w:right w:val="none" w:sz="0" w:space="0" w:color="auto"/>
      </w:divBdr>
    </w:div>
    <w:div w:id="195775606">
      <w:bodyDiv w:val="1"/>
      <w:marLeft w:val="0"/>
      <w:marRight w:val="0"/>
      <w:marTop w:val="0"/>
      <w:marBottom w:val="0"/>
      <w:divBdr>
        <w:top w:val="none" w:sz="0" w:space="0" w:color="auto"/>
        <w:left w:val="none" w:sz="0" w:space="0" w:color="auto"/>
        <w:bottom w:val="none" w:sz="0" w:space="0" w:color="auto"/>
        <w:right w:val="none" w:sz="0" w:space="0" w:color="auto"/>
      </w:divBdr>
    </w:div>
    <w:div w:id="366874834">
      <w:bodyDiv w:val="1"/>
      <w:marLeft w:val="0"/>
      <w:marRight w:val="0"/>
      <w:marTop w:val="0"/>
      <w:marBottom w:val="0"/>
      <w:divBdr>
        <w:top w:val="none" w:sz="0" w:space="0" w:color="auto"/>
        <w:left w:val="none" w:sz="0" w:space="0" w:color="auto"/>
        <w:bottom w:val="none" w:sz="0" w:space="0" w:color="auto"/>
        <w:right w:val="none" w:sz="0" w:space="0" w:color="auto"/>
      </w:divBdr>
    </w:div>
    <w:div w:id="481238544">
      <w:bodyDiv w:val="1"/>
      <w:marLeft w:val="0"/>
      <w:marRight w:val="0"/>
      <w:marTop w:val="0"/>
      <w:marBottom w:val="0"/>
      <w:divBdr>
        <w:top w:val="none" w:sz="0" w:space="0" w:color="auto"/>
        <w:left w:val="none" w:sz="0" w:space="0" w:color="auto"/>
        <w:bottom w:val="none" w:sz="0" w:space="0" w:color="auto"/>
        <w:right w:val="none" w:sz="0" w:space="0" w:color="auto"/>
      </w:divBdr>
    </w:div>
    <w:div w:id="484518788">
      <w:bodyDiv w:val="1"/>
      <w:marLeft w:val="0"/>
      <w:marRight w:val="0"/>
      <w:marTop w:val="0"/>
      <w:marBottom w:val="0"/>
      <w:divBdr>
        <w:top w:val="none" w:sz="0" w:space="0" w:color="auto"/>
        <w:left w:val="none" w:sz="0" w:space="0" w:color="auto"/>
        <w:bottom w:val="none" w:sz="0" w:space="0" w:color="auto"/>
        <w:right w:val="none" w:sz="0" w:space="0" w:color="auto"/>
      </w:divBdr>
    </w:div>
    <w:div w:id="505291987">
      <w:bodyDiv w:val="1"/>
      <w:marLeft w:val="0"/>
      <w:marRight w:val="0"/>
      <w:marTop w:val="0"/>
      <w:marBottom w:val="0"/>
      <w:divBdr>
        <w:top w:val="none" w:sz="0" w:space="0" w:color="auto"/>
        <w:left w:val="none" w:sz="0" w:space="0" w:color="auto"/>
        <w:bottom w:val="none" w:sz="0" w:space="0" w:color="auto"/>
        <w:right w:val="none" w:sz="0" w:space="0" w:color="auto"/>
      </w:divBdr>
    </w:div>
    <w:div w:id="708727177">
      <w:bodyDiv w:val="1"/>
      <w:marLeft w:val="0"/>
      <w:marRight w:val="0"/>
      <w:marTop w:val="0"/>
      <w:marBottom w:val="0"/>
      <w:divBdr>
        <w:top w:val="none" w:sz="0" w:space="0" w:color="auto"/>
        <w:left w:val="none" w:sz="0" w:space="0" w:color="auto"/>
        <w:bottom w:val="none" w:sz="0" w:space="0" w:color="auto"/>
        <w:right w:val="none" w:sz="0" w:space="0" w:color="auto"/>
      </w:divBdr>
    </w:div>
    <w:div w:id="711737076">
      <w:bodyDiv w:val="1"/>
      <w:marLeft w:val="0"/>
      <w:marRight w:val="0"/>
      <w:marTop w:val="0"/>
      <w:marBottom w:val="0"/>
      <w:divBdr>
        <w:top w:val="none" w:sz="0" w:space="0" w:color="auto"/>
        <w:left w:val="none" w:sz="0" w:space="0" w:color="auto"/>
        <w:bottom w:val="none" w:sz="0" w:space="0" w:color="auto"/>
        <w:right w:val="none" w:sz="0" w:space="0" w:color="auto"/>
      </w:divBdr>
      <w:divsChild>
        <w:div w:id="744569971">
          <w:marLeft w:val="0"/>
          <w:marRight w:val="0"/>
          <w:marTop w:val="60"/>
          <w:marBottom w:val="105"/>
          <w:divBdr>
            <w:top w:val="none" w:sz="0" w:space="0" w:color="auto"/>
            <w:left w:val="none" w:sz="0" w:space="0" w:color="auto"/>
            <w:bottom w:val="none" w:sz="0" w:space="0" w:color="auto"/>
            <w:right w:val="none" w:sz="0" w:space="0" w:color="auto"/>
          </w:divBdr>
          <w:divsChild>
            <w:div w:id="1586960964">
              <w:marLeft w:val="0"/>
              <w:marRight w:val="0"/>
              <w:marTop w:val="0"/>
              <w:marBottom w:val="0"/>
              <w:divBdr>
                <w:top w:val="none" w:sz="0" w:space="0" w:color="auto"/>
                <w:left w:val="none" w:sz="0" w:space="0" w:color="auto"/>
                <w:bottom w:val="none" w:sz="0" w:space="0" w:color="auto"/>
                <w:right w:val="none" w:sz="0" w:space="0" w:color="auto"/>
              </w:divBdr>
              <w:divsChild>
                <w:div w:id="553349804">
                  <w:marLeft w:val="0"/>
                  <w:marRight w:val="0"/>
                  <w:marTop w:val="0"/>
                  <w:marBottom w:val="0"/>
                  <w:divBdr>
                    <w:top w:val="none" w:sz="0" w:space="0" w:color="auto"/>
                    <w:left w:val="none" w:sz="0" w:space="0" w:color="auto"/>
                    <w:bottom w:val="none" w:sz="0" w:space="0" w:color="auto"/>
                    <w:right w:val="none" w:sz="0" w:space="0" w:color="auto"/>
                  </w:divBdr>
                  <w:divsChild>
                    <w:div w:id="1457069286">
                      <w:marLeft w:val="0"/>
                      <w:marRight w:val="0"/>
                      <w:marTop w:val="0"/>
                      <w:marBottom w:val="0"/>
                      <w:divBdr>
                        <w:top w:val="none" w:sz="0" w:space="0" w:color="auto"/>
                        <w:left w:val="none" w:sz="0" w:space="0" w:color="auto"/>
                        <w:bottom w:val="none" w:sz="0" w:space="0" w:color="auto"/>
                        <w:right w:val="none" w:sz="0" w:space="0" w:color="auto"/>
                      </w:divBdr>
                      <w:divsChild>
                        <w:div w:id="877203491">
                          <w:marLeft w:val="0"/>
                          <w:marRight w:val="0"/>
                          <w:marTop w:val="0"/>
                          <w:marBottom w:val="0"/>
                          <w:divBdr>
                            <w:top w:val="none" w:sz="0" w:space="0" w:color="auto"/>
                            <w:left w:val="none" w:sz="0" w:space="0" w:color="auto"/>
                            <w:bottom w:val="none" w:sz="0" w:space="0" w:color="auto"/>
                            <w:right w:val="none" w:sz="0" w:space="0" w:color="auto"/>
                          </w:divBdr>
                        </w:div>
                        <w:div w:id="286354630">
                          <w:marLeft w:val="0"/>
                          <w:marRight w:val="0"/>
                          <w:marTop w:val="0"/>
                          <w:marBottom w:val="120"/>
                          <w:divBdr>
                            <w:top w:val="single" w:sz="18" w:space="0" w:color="E0E9FD"/>
                            <w:left w:val="single" w:sz="18" w:space="0" w:color="E0E9FD"/>
                            <w:bottom w:val="single" w:sz="18" w:space="0" w:color="E0E9FD"/>
                            <w:right w:val="single" w:sz="18" w:space="0" w:color="E0E9FD"/>
                          </w:divBdr>
                        </w:div>
                        <w:div w:id="1864661206">
                          <w:marLeft w:val="0"/>
                          <w:marRight w:val="0"/>
                          <w:marTop w:val="0"/>
                          <w:marBottom w:val="0"/>
                          <w:divBdr>
                            <w:top w:val="none" w:sz="0" w:space="0" w:color="auto"/>
                            <w:left w:val="none" w:sz="0" w:space="0" w:color="auto"/>
                            <w:bottom w:val="none" w:sz="0" w:space="0" w:color="auto"/>
                            <w:right w:val="none" w:sz="0" w:space="0" w:color="auto"/>
                          </w:divBdr>
                          <w:divsChild>
                            <w:div w:id="1230535843">
                              <w:marLeft w:val="0"/>
                              <w:marRight w:val="0"/>
                              <w:marTop w:val="0"/>
                              <w:marBottom w:val="0"/>
                              <w:divBdr>
                                <w:top w:val="none" w:sz="0" w:space="0" w:color="auto"/>
                                <w:left w:val="none" w:sz="0" w:space="0" w:color="auto"/>
                                <w:bottom w:val="none" w:sz="0" w:space="0" w:color="auto"/>
                                <w:right w:val="none" w:sz="0" w:space="0" w:color="auto"/>
                              </w:divBdr>
                              <w:divsChild>
                                <w:div w:id="1179657284">
                                  <w:marLeft w:val="0"/>
                                  <w:marRight w:val="0"/>
                                  <w:marTop w:val="0"/>
                                  <w:marBottom w:val="0"/>
                                  <w:divBdr>
                                    <w:top w:val="double" w:sz="12" w:space="6" w:color="3B3B3B"/>
                                    <w:left w:val="double" w:sz="12" w:space="6" w:color="3B3B3B"/>
                                    <w:bottom w:val="double" w:sz="12" w:space="6" w:color="3B3B3B"/>
                                    <w:right w:val="double" w:sz="12" w:space="6" w:color="3B3B3B"/>
                                  </w:divBdr>
                                  <w:divsChild>
                                    <w:div w:id="16531775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8234197">
      <w:bodyDiv w:val="1"/>
      <w:marLeft w:val="0"/>
      <w:marRight w:val="0"/>
      <w:marTop w:val="0"/>
      <w:marBottom w:val="0"/>
      <w:divBdr>
        <w:top w:val="none" w:sz="0" w:space="0" w:color="auto"/>
        <w:left w:val="none" w:sz="0" w:space="0" w:color="auto"/>
        <w:bottom w:val="none" w:sz="0" w:space="0" w:color="auto"/>
        <w:right w:val="none" w:sz="0" w:space="0" w:color="auto"/>
      </w:divBdr>
    </w:div>
    <w:div w:id="840317926">
      <w:bodyDiv w:val="1"/>
      <w:marLeft w:val="0"/>
      <w:marRight w:val="0"/>
      <w:marTop w:val="0"/>
      <w:marBottom w:val="0"/>
      <w:divBdr>
        <w:top w:val="none" w:sz="0" w:space="0" w:color="auto"/>
        <w:left w:val="none" w:sz="0" w:space="0" w:color="auto"/>
        <w:bottom w:val="none" w:sz="0" w:space="0" w:color="auto"/>
        <w:right w:val="none" w:sz="0" w:space="0" w:color="auto"/>
      </w:divBdr>
    </w:div>
    <w:div w:id="866142013">
      <w:bodyDiv w:val="1"/>
      <w:marLeft w:val="0"/>
      <w:marRight w:val="0"/>
      <w:marTop w:val="0"/>
      <w:marBottom w:val="0"/>
      <w:divBdr>
        <w:top w:val="none" w:sz="0" w:space="0" w:color="auto"/>
        <w:left w:val="none" w:sz="0" w:space="0" w:color="auto"/>
        <w:bottom w:val="none" w:sz="0" w:space="0" w:color="auto"/>
        <w:right w:val="none" w:sz="0" w:space="0" w:color="auto"/>
      </w:divBdr>
    </w:div>
    <w:div w:id="902446122">
      <w:bodyDiv w:val="1"/>
      <w:marLeft w:val="0"/>
      <w:marRight w:val="0"/>
      <w:marTop w:val="0"/>
      <w:marBottom w:val="0"/>
      <w:divBdr>
        <w:top w:val="none" w:sz="0" w:space="0" w:color="auto"/>
        <w:left w:val="none" w:sz="0" w:space="0" w:color="auto"/>
        <w:bottom w:val="none" w:sz="0" w:space="0" w:color="auto"/>
        <w:right w:val="none" w:sz="0" w:space="0" w:color="auto"/>
      </w:divBdr>
    </w:div>
    <w:div w:id="909000831">
      <w:bodyDiv w:val="1"/>
      <w:marLeft w:val="0"/>
      <w:marRight w:val="0"/>
      <w:marTop w:val="0"/>
      <w:marBottom w:val="0"/>
      <w:divBdr>
        <w:top w:val="none" w:sz="0" w:space="0" w:color="auto"/>
        <w:left w:val="none" w:sz="0" w:space="0" w:color="auto"/>
        <w:bottom w:val="none" w:sz="0" w:space="0" w:color="auto"/>
        <w:right w:val="none" w:sz="0" w:space="0" w:color="auto"/>
      </w:divBdr>
    </w:div>
    <w:div w:id="912199596">
      <w:bodyDiv w:val="1"/>
      <w:marLeft w:val="0"/>
      <w:marRight w:val="0"/>
      <w:marTop w:val="0"/>
      <w:marBottom w:val="0"/>
      <w:divBdr>
        <w:top w:val="none" w:sz="0" w:space="0" w:color="auto"/>
        <w:left w:val="none" w:sz="0" w:space="0" w:color="auto"/>
        <w:bottom w:val="none" w:sz="0" w:space="0" w:color="auto"/>
        <w:right w:val="none" w:sz="0" w:space="0" w:color="auto"/>
      </w:divBdr>
    </w:div>
    <w:div w:id="968514746">
      <w:bodyDiv w:val="1"/>
      <w:marLeft w:val="0"/>
      <w:marRight w:val="0"/>
      <w:marTop w:val="0"/>
      <w:marBottom w:val="0"/>
      <w:divBdr>
        <w:top w:val="none" w:sz="0" w:space="0" w:color="auto"/>
        <w:left w:val="none" w:sz="0" w:space="0" w:color="auto"/>
        <w:bottom w:val="none" w:sz="0" w:space="0" w:color="auto"/>
        <w:right w:val="none" w:sz="0" w:space="0" w:color="auto"/>
      </w:divBdr>
    </w:div>
    <w:div w:id="970019680">
      <w:bodyDiv w:val="1"/>
      <w:marLeft w:val="0"/>
      <w:marRight w:val="0"/>
      <w:marTop w:val="0"/>
      <w:marBottom w:val="0"/>
      <w:divBdr>
        <w:top w:val="none" w:sz="0" w:space="0" w:color="auto"/>
        <w:left w:val="none" w:sz="0" w:space="0" w:color="auto"/>
        <w:bottom w:val="none" w:sz="0" w:space="0" w:color="auto"/>
        <w:right w:val="none" w:sz="0" w:space="0" w:color="auto"/>
      </w:divBdr>
    </w:div>
    <w:div w:id="1055275098">
      <w:bodyDiv w:val="1"/>
      <w:marLeft w:val="0"/>
      <w:marRight w:val="0"/>
      <w:marTop w:val="0"/>
      <w:marBottom w:val="0"/>
      <w:divBdr>
        <w:top w:val="none" w:sz="0" w:space="0" w:color="auto"/>
        <w:left w:val="none" w:sz="0" w:space="0" w:color="auto"/>
        <w:bottom w:val="none" w:sz="0" w:space="0" w:color="auto"/>
        <w:right w:val="none" w:sz="0" w:space="0" w:color="auto"/>
      </w:divBdr>
    </w:div>
    <w:div w:id="1063017117">
      <w:bodyDiv w:val="1"/>
      <w:marLeft w:val="0"/>
      <w:marRight w:val="0"/>
      <w:marTop w:val="0"/>
      <w:marBottom w:val="0"/>
      <w:divBdr>
        <w:top w:val="none" w:sz="0" w:space="0" w:color="auto"/>
        <w:left w:val="none" w:sz="0" w:space="0" w:color="auto"/>
        <w:bottom w:val="none" w:sz="0" w:space="0" w:color="auto"/>
        <w:right w:val="none" w:sz="0" w:space="0" w:color="auto"/>
      </w:divBdr>
    </w:div>
    <w:div w:id="1105661893">
      <w:bodyDiv w:val="1"/>
      <w:marLeft w:val="0"/>
      <w:marRight w:val="0"/>
      <w:marTop w:val="0"/>
      <w:marBottom w:val="0"/>
      <w:divBdr>
        <w:top w:val="none" w:sz="0" w:space="0" w:color="auto"/>
        <w:left w:val="none" w:sz="0" w:space="0" w:color="auto"/>
        <w:bottom w:val="none" w:sz="0" w:space="0" w:color="auto"/>
        <w:right w:val="none" w:sz="0" w:space="0" w:color="auto"/>
      </w:divBdr>
    </w:div>
    <w:div w:id="1168666613">
      <w:bodyDiv w:val="1"/>
      <w:marLeft w:val="0"/>
      <w:marRight w:val="0"/>
      <w:marTop w:val="0"/>
      <w:marBottom w:val="0"/>
      <w:divBdr>
        <w:top w:val="none" w:sz="0" w:space="0" w:color="auto"/>
        <w:left w:val="none" w:sz="0" w:space="0" w:color="auto"/>
        <w:bottom w:val="none" w:sz="0" w:space="0" w:color="auto"/>
        <w:right w:val="none" w:sz="0" w:space="0" w:color="auto"/>
      </w:divBdr>
    </w:div>
    <w:div w:id="1211306847">
      <w:bodyDiv w:val="1"/>
      <w:marLeft w:val="0"/>
      <w:marRight w:val="0"/>
      <w:marTop w:val="0"/>
      <w:marBottom w:val="0"/>
      <w:divBdr>
        <w:top w:val="none" w:sz="0" w:space="0" w:color="auto"/>
        <w:left w:val="none" w:sz="0" w:space="0" w:color="auto"/>
        <w:bottom w:val="none" w:sz="0" w:space="0" w:color="auto"/>
        <w:right w:val="none" w:sz="0" w:space="0" w:color="auto"/>
      </w:divBdr>
    </w:div>
    <w:div w:id="1253590621">
      <w:bodyDiv w:val="1"/>
      <w:marLeft w:val="0"/>
      <w:marRight w:val="0"/>
      <w:marTop w:val="0"/>
      <w:marBottom w:val="0"/>
      <w:divBdr>
        <w:top w:val="none" w:sz="0" w:space="0" w:color="auto"/>
        <w:left w:val="none" w:sz="0" w:space="0" w:color="auto"/>
        <w:bottom w:val="none" w:sz="0" w:space="0" w:color="auto"/>
        <w:right w:val="none" w:sz="0" w:space="0" w:color="auto"/>
      </w:divBdr>
    </w:div>
    <w:div w:id="1254972019">
      <w:bodyDiv w:val="1"/>
      <w:marLeft w:val="0"/>
      <w:marRight w:val="0"/>
      <w:marTop w:val="0"/>
      <w:marBottom w:val="0"/>
      <w:divBdr>
        <w:top w:val="none" w:sz="0" w:space="0" w:color="auto"/>
        <w:left w:val="none" w:sz="0" w:space="0" w:color="auto"/>
        <w:bottom w:val="none" w:sz="0" w:space="0" w:color="auto"/>
        <w:right w:val="none" w:sz="0" w:space="0" w:color="auto"/>
      </w:divBdr>
    </w:div>
    <w:div w:id="1264461909">
      <w:bodyDiv w:val="1"/>
      <w:marLeft w:val="0"/>
      <w:marRight w:val="0"/>
      <w:marTop w:val="0"/>
      <w:marBottom w:val="0"/>
      <w:divBdr>
        <w:top w:val="none" w:sz="0" w:space="0" w:color="auto"/>
        <w:left w:val="none" w:sz="0" w:space="0" w:color="auto"/>
        <w:bottom w:val="none" w:sz="0" w:space="0" w:color="auto"/>
        <w:right w:val="none" w:sz="0" w:space="0" w:color="auto"/>
      </w:divBdr>
    </w:div>
    <w:div w:id="1302468724">
      <w:bodyDiv w:val="1"/>
      <w:marLeft w:val="0"/>
      <w:marRight w:val="0"/>
      <w:marTop w:val="0"/>
      <w:marBottom w:val="0"/>
      <w:divBdr>
        <w:top w:val="none" w:sz="0" w:space="0" w:color="auto"/>
        <w:left w:val="none" w:sz="0" w:space="0" w:color="auto"/>
        <w:bottom w:val="none" w:sz="0" w:space="0" w:color="auto"/>
        <w:right w:val="none" w:sz="0" w:space="0" w:color="auto"/>
      </w:divBdr>
    </w:div>
    <w:div w:id="1366297073">
      <w:bodyDiv w:val="1"/>
      <w:marLeft w:val="0"/>
      <w:marRight w:val="0"/>
      <w:marTop w:val="0"/>
      <w:marBottom w:val="0"/>
      <w:divBdr>
        <w:top w:val="none" w:sz="0" w:space="0" w:color="auto"/>
        <w:left w:val="none" w:sz="0" w:space="0" w:color="auto"/>
        <w:bottom w:val="none" w:sz="0" w:space="0" w:color="auto"/>
        <w:right w:val="none" w:sz="0" w:space="0" w:color="auto"/>
      </w:divBdr>
      <w:divsChild>
        <w:div w:id="1470317161">
          <w:marLeft w:val="0"/>
          <w:marRight w:val="0"/>
          <w:marTop w:val="0"/>
          <w:marBottom w:val="0"/>
          <w:divBdr>
            <w:top w:val="none" w:sz="0" w:space="0" w:color="auto"/>
            <w:left w:val="none" w:sz="0" w:space="0" w:color="auto"/>
            <w:bottom w:val="none" w:sz="0" w:space="0" w:color="auto"/>
            <w:right w:val="none" w:sz="0" w:space="0" w:color="auto"/>
          </w:divBdr>
          <w:divsChild>
            <w:div w:id="118358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50356">
      <w:bodyDiv w:val="1"/>
      <w:marLeft w:val="0"/>
      <w:marRight w:val="0"/>
      <w:marTop w:val="0"/>
      <w:marBottom w:val="0"/>
      <w:divBdr>
        <w:top w:val="none" w:sz="0" w:space="0" w:color="auto"/>
        <w:left w:val="none" w:sz="0" w:space="0" w:color="auto"/>
        <w:bottom w:val="none" w:sz="0" w:space="0" w:color="auto"/>
        <w:right w:val="none" w:sz="0" w:space="0" w:color="auto"/>
      </w:divBdr>
    </w:div>
    <w:div w:id="1402946560">
      <w:bodyDiv w:val="1"/>
      <w:marLeft w:val="0"/>
      <w:marRight w:val="0"/>
      <w:marTop w:val="0"/>
      <w:marBottom w:val="0"/>
      <w:divBdr>
        <w:top w:val="none" w:sz="0" w:space="0" w:color="auto"/>
        <w:left w:val="none" w:sz="0" w:space="0" w:color="auto"/>
        <w:bottom w:val="none" w:sz="0" w:space="0" w:color="auto"/>
        <w:right w:val="none" w:sz="0" w:space="0" w:color="auto"/>
      </w:divBdr>
    </w:div>
    <w:div w:id="1417289672">
      <w:bodyDiv w:val="1"/>
      <w:marLeft w:val="0"/>
      <w:marRight w:val="0"/>
      <w:marTop w:val="0"/>
      <w:marBottom w:val="0"/>
      <w:divBdr>
        <w:top w:val="none" w:sz="0" w:space="0" w:color="auto"/>
        <w:left w:val="none" w:sz="0" w:space="0" w:color="auto"/>
        <w:bottom w:val="none" w:sz="0" w:space="0" w:color="auto"/>
        <w:right w:val="none" w:sz="0" w:space="0" w:color="auto"/>
      </w:divBdr>
    </w:div>
    <w:div w:id="1419595845">
      <w:bodyDiv w:val="1"/>
      <w:marLeft w:val="0"/>
      <w:marRight w:val="0"/>
      <w:marTop w:val="0"/>
      <w:marBottom w:val="0"/>
      <w:divBdr>
        <w:top w:val="none" w:sz="0" w:space="0" w:color="auto"/>
        <w:left w:val="none" w:sz="0" w:space="0" w:color="auto"/>
        <w:bottom w:val="none" w:sz="0" w:space="0" w:color="auto"/>
        <w:right w:val="none" w:sz="0" w:space="0" w:color="auto"/>
      </w:divBdr>
    </w:div>
    <w:div w:id="1436751697">
      <w:bodyDiv w:val="1"/>
      <w:marLeft w:val="0"/>
      <w:marRight w:val="0"/>
      <w:marTop w:val="0"/>
      <w:marBottom w:val="0"/>
      <w:divBdr>
        <w:top w:val="none" w:sz="0" w:space="0" w:color="auto"/>
        <w:left w:val="none" w:sz="0" w:space="0" w:color="auto"/>
        <w:bottom w:val="none" w:sz="0" w:space="0" w:color="auto"/>
        <w:right w:val="none" w:sz="0" w:space="0" w:color="auto"/>
      </w:divBdr>
    </w:div>
    <w:div w:id="1579365462">
      <w:bodyDiv w:val="1"/>
      <w:marLeft w:val="0"/>
      <w:marRight w:val="0"/>
      <w:marTop w:val="0"/>
      <w:marBottom w:val="0"/>
      <w:divBdr>
        <w:top w:val="none" w:sz="0" w:space="0" w:color="auto"/>
        <w:left w:val="none" w:sz="0" w:space="0" w:color="auto"/>
        <w:bottom w:val="none" w:sz="0" w:space="0" w:color="auto"/>
        <w:right w:val="none" w:sz="0" w:space="0" w:color="auto"/>
      </w:divBdr>
      <w:divsChild>
        <w:div w:id="20354225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9597740">
              <w:marLeft w:val="0"/>
              <w:marRight w:val="0"/>
              <w:marTop w:val="0"/>
              <w:marBottom w:val="0"/>
              <w:divBdr>
                <w:top w:val="none" w:sz="0" w:space="0" w:color="auto"/>
                <w:left w:val="none" w:sz="0" w:space="0" w:color="auto"/>
                <w:bottom w:val="none" w:sz="0" w:space="0" w:color="auto"/>
                <w:right w:val="none" w:sz="0" w:space="0" w:color="auto"/>
              </w:divBdr>
            </w:div>
            <w:div w:id="1070927235">
              <w:marLeft w:val="0"/>
              <w:marRight w:val="0"/>
              <w:marTop w:val="0"/>
              <w:marBottom w:val="0"/>
              <w:divBdr>
                <w:top w:val="none" w:sz="0" w:space="0" w:color="auto"/>
                <w:left w:val="none" w:sz="0" w:space="0" w:color="auto"/>
                <w:bottom w:val="none" w:sz="0" w:space="0" w:color="auto"/>
                <w:right w:val="none" w:sz="0" w:space="0" w:color="auto"/>
              </w:divBdr>
            </w:div>
          </w:divsChild>
        </w:div>
        <w:div w:id="422913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9085186">
              <w:marLeft w:val="0"/>
              <w:marRight w:val="0"/>
              <w:marTop w:val="0"/>
              <w:marBottom w:val="0"/>
              <w:divBdr>
                <w:top w:val="none" w:sz="0" w:space="0" w:color="auto"/>
                <w:left w:val="none" w:sz="0" w:space="0" w:color="auto"/>
                <w:bottom w:val="none" w:sz="0" w:space="0" w:color="auto"/>
                <w:right w:val="none" w:sz="0" w:space="0" w:color="auto"/>
              </w:divBdr>
            </w:div>
            <w:div w:id="371342655">
              <w:marLeft w:val="0"/>
              <w:marRight w:val="0"/>
              <w:marTop w:val="0"/>
              <w:marBottom w:val="0"/>
              <w:divBdr>
                <w:top w:val="none" w:sz="0" w:space="0" w:color="auto"/>
                <w:left w:val="none" w:sz="0" w:space="0" w:color="auto"/>
                <w:bottom w:val="none" w:sz="0" w:space="0" w:color="auto"/>
                <w:right w:val="none" w:sz="0" w:space="0" w:color="auto"/>
              </w:divBdr>
            </w:div>
            <w:div w:id="622351375">
              <w:marLeft w:val="0"/>
              <w:marRight w:val="0"/>
              <w:marTop w:val="0"/>
              <w:marBottom w:val="0"/>
              <w:divBdr>
                <w:top w:val="none" w:sz="0" w:space="0" w:color="auto"/>
                <w:left w:val="none" w:sz="0" w:space="0" w:color="auto"/>
                <w:bottom w:val="none" w:sz="0" w:space="0" w:color="auto"/>
                <w:right w:val="none" w:sz="0" w:space="0" w:color="auto"/>
              </w:divBdr>
            </w:div>
            <w:div w:id="180257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877997">
      <w:bodyDiv w:val="1"/>
      <w:marLeft w:val="0"/>
      <w:marRight w:val="0"/>
      <w:marTop w:val="0"/>
      <w:marBottom w:val="0"/>
      <w:divBdr>
        <w:top w:val="none" w:sz="0" w:space="0" w:color="auto"/>
        <w:left w:val="none" w:sz="0" w:space="0" w:color="auto"/>
        <w:bottom w:val="none" w:sz="0" w:space="0" w:color="auto"/>
        <w:right w:val="none" w:sz="0" w:space="0" w:color="auto"/>
      </w:divBdr>
    </w:div>
    <w:div w:id="1683361105">
      <w:bodyDiv w:val="1"/>
      <w:marLeft w:val="0"/>
      <w:marRight w:val="0"/>
      <w:marTop w:val="0"/>
      <w:marBottom w:val="0"/>
      <w:divBdr>
        <w:top w:val="none" w:sz="0" w:space="0" w:color="auto"/>
        <w:left w:val="none" w:sz="0" w:space="0" w:color="auto"/>
        <w:bottom w:val="none" w:sz="0" w:space="0" w:color="auto"/>
        <w:right w:val="none" w:sz="0" w:space="0" w:color="auto"/>
      </w:divBdr>
    </w:div>
    <w:div w:id="1703051208">
      <w:bodyDiv w:val="1"/>
      <w:marLeft w:val="0"/>
      <w:marRight w:val="0"/>
      <w:marTop w:val="0"/>
      <w:marBottom w:val="0"/>
      <w:divBdr>
        <w:top w:val="none" w:sz="0" w:space="0" w:color="auto"/>
        <w:left w:val="none" w:sz="0" w:space="0" w:color="auto"/>
        <w:bottom w:val="none" w:sz="0" w:space="0" w:color="auto"/>
        <w:right w:val="none" w:sz="0" w:space="0" w:color="auto"/>
      </w:divBdr>
    </w:div>
    <w:div w:id="1721977936">
      <w:bodyDiv w:val="1"/>
      <w:marLeft w:val="0"/>
      <w:marRight w:val="0"/>
      <w:marTop w:val="0"/>
      <w:marBottom w:val="0"/>
      <w:divBdr>
        <w:top w:val="none" w:sz="0" w:space="0" w:color="auto"/>
        <w:left w:val="none" w:sz="0" w:space="0" w:color="auto"/>
        <w:bottom w:val="none" w:sz="0" w:space="0" w:color="auto"/>
        <w:right w:val="none" w:sz="0" w:space="0" w:color="auto"/>
      </w:divBdr>
    </w:div>
    <w:div w:id="1744255546">
      <w:bodyDiv w:val="1"/>
      <w:marLeft w:val="0"/>
      <w:marRight w:val="0"/>
      <w:marTop w:val="0"/>
      <w:marBottom w:val="0"/>
      <w:divBdr>
        <w:top w:val="none" w:sz="0" w:space="0" w:color="auto"/>
        <w:left w:val="none" w:sz="0" w:space="0" w:color="auto"/>
        <w:bottom w:val="none" w:sz="0" w:space="0" w:color="auto"/>
        <w:right w:val="none" w:sz="0" w:space="0" w:color="auto"/>
      </w:divBdr>
      <w:divsChild>
        <w:div w:id="623073275">
          <w:marLeft w:val="0"/>
          <w:marRight w:val="0"/>
          <w:marTop w:val="0"/>
          <w:marBottom w:val="0"/>
          <w:divBdr>
            <w:top w:val="none" w:sz="0" w:space="0" w:color="auto"/>
            <w:left w:val="none" w:sz="0" w:space="0" w:color="auto"/>
            <w:bottom w:val="none" w:sz="0" w:space="0" w:color="auto"/>
            <w:right w:val="none" w:sz="0" w:space="0" w:color="auto"/>
          </w:divBdr>
          <w:divsChild>
            <w:div w:id="213425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184957">
      <w:bodyDiv w:val="1"/>
      <w:marLeft w:val="0"/>
      <w:marRight w:val="0"/>
      <w:marTop w:val="0"/>
      <w:marBottom w:val="0"/>
      <w:divBdr>
        <w:top w:val="none" w:sz="0" w:space="0" w:color="auto"/>
        <w:left w:val="none" w:sz="0" w:space="0" w:color="auto"/>
        <w:bottom w:val="none" w:sz="0" w:space="0" w:color="auto"/>
        <w:right w:val="none" w:sz="0" w:space="0" w:color="auto"/>
      </w:divBdr>
      <w:divsChild>
        <w:div w:id="1728069979">
          <w:marLeft w:val="0"/>
          <w:marRight w:val="0"/>
          <w:marTop w:val="0"/>
          <w:marBottom w:val="0"/>
          <w:divBdr>
            <w:top w:val="none" w:sz="0" w:space="0" w:color="auto"/>
            <w:left w:val="none" w:sz="0" w:space="0" w:color="auto"/>
            <w:bottom w:val="none" w:sz="0" w:space="0" w:color="auto"/>
            <w:right w:val="none" w:sz="0" w:space="0" w:color="auto"/>
          </w:divBdr>
          <w:divsChild>
            <w:div w:id="806624134">
              <w:marLeft w:val="0"/>
              <w:marRight w:val="0"/>
              <w:marTop w:val="0"/>
              <w:marBottom w:val="0"/>
              <w:divBdr>
                <w:top w:val="none" w:sz="0" w:space="0" w:color="auto"/>
                <w:left w:val="none" w:sz="0" w:space="0" w:color="auto"/>
                <w:bottom w:val="none" w:sz="0" w:space="0" w:color="auto"/>
                <w:right w:val="none" w:sz="0" w:space="0" w:color="auto"/>
              </w:divBdr>
              <w:divsChild>
                <w:div w:id="1336423182">
                  <w:marLeft w:val="0"/>
                  <w:marRight w:val="-105"/>
                  <w:marTop w:val="0"/>
                  <w:marBottom w:val="0"/>
                  <w:divBdr>
                    <w:top w:val="none" w:sz="0" w:space="0" w:color="auto"/>
                    <w:left w:val="none" w:sz="0" w:space="0" w:color="auto"/>
                    <w:bottom w:val="none" w:sz="0" w:space="0" w:color="auto"/>
                    <w:right w:val="none" w:sz="0" w:space="0" w:color="auto"/>
                  </w:divBdr>
                  <w:divsChild>
                    <w:div w:id="1798792905">
                      <w:marLeft w:val="0"/>
                      <w:marRight w:val="0"/>
                      <w:marTop w:val="0"/>
                      <w:marBottom w:val="0"/>
                      <w:divBdr>
                        <w:top w:val="none" w:sz="0" w:space="0" w:color="auto"/>
                        <w:left w:val="none" w:sz="0" w:space="0" w:color="auto"/>
                        <w:bottom w:val="none" w:sz="0" w:space="0" w:color="auto"/>
                        <w:right w:val="none" w:sz="0" w:space="0" w:color="auto"/>
                      </w:divBdr>
                      <w:divsChild>
                        <w:div w:id="1075590227">
                          <w:marLeft w:val="0"/>
                          <w:marRight w:val="0"/>
                          <w:marTop w:val="0"/>
                          <w:marBottom w:val="0"/>
                          <w:divBdr>
                            <w:top w:val="none" w:sz="0" w:space="0" w:color="auto"/>
                            <w:left w:val="none" w:sz="0" w:space="0" w:color="auto"/>
                            <w:bottom w:val="none" w:sz="0" w:space="0" w:color="auto"/>
                            <w:right w:val="none" w:sz="0" w:space="0" w:color="auto"/>
                          </w:divBdr>
                        </w:div>
                        <w:div w:id="1567451049">
                          <w:marLeft w:val="0"/>
                          <w:marRight w:val="0"/>
                          <w:marTop w:val="0"/>
                          <w:marBottom w:val="0"/>
                          <w:divBdr>
                            <w:top w:val="none" w:sz="0" w:space="0" w:color="auto"/>
                            <w:left w:val="none" w:sz="0" w:space="0" w:color="auto"/>
                            <w:bottom w:val="none" w:sz="0" w:space="0" w:color="auto"/>
                            <w:right w:val="none" w:sz="0" w:space="0" w:color="auto"/>
                          </w:divBdr>
                        </w:div>
                        <w:div w:id="1611550779">
                          <w:marLeft w:val="0"/>
                          <w:marRight w:val="0"/>
                          <w:marTop w:val="0"/>
                          <w:marBottom w:val="0"/>
                          <w:divBdr>
                            <w:top w:val="none" w:sz="0" w:space="0" w:color="auto"/>
                            <w:left w:val="none" w:sz="0" w:space="0" w:color="auto"/>
                            <w:bottom w:val="none" w:sz="0" w:space="0" w:color="auto"/>
                            <w:right w:val="none" w:sz="0" w:space="0" w:color="auto"/>
                          </w:divBdr>
                        </w:div>
                        <w:div w:id="2124840373">
                          <w:marLeft w:val="0"/>
                          <w:marRight w:val="0"/>
                          <w:marTop w:val="0"/>
                          <w:marBottom w:val="0"/>
                          <w:divBdr>
                            <w:top w:val="none" w:sz="0" w:space="0" w:color="auto"/>
                            <w:left w:val="none" w:sz="0" w:space="0" w:color="auto"/>
                            <w:bottom w:val="none" w:sz="0" w:space="0" w:color="auto"/>
                            <w:right w:val="none" w:sz="0" w:space="0" w:color="auto"/>
                          </w:divBdr>
                        </w:div>
                        <w:div w:id="1212032113">
                          <w:marLeft w:val="0"/>
                          <w:marRight w:val="0"/>
                          <w:marTop w:val="0"/>
                          <w:marBottom w:val="0"/>
                          <w:divBdr>
                            <w:top w:val="none" w:sz="0" w:space="0" w:color="auto"/>
                            <w:left w:val="none" w:sz="0" w:space="0" w:color="auto"/>
                            <w:bottom w:val="none" w:sz="0" w:space="0" w:color="auto"/>
                            <w:right w:val="none" w:sz="0" w:space="0" w:color="auto"/>
                          </w:divBdr>
                        </w:div>
                        <w:div w:id="665935308">
                          <w:marLeft w:val="0"/>
                          <w:marRight w:val="0"/>
                          <w:marTop w:val="0"/>
                          <w:marBottom w:val="0"/>
                          <w:divBdr>
                            <w:top w:val="none" w:sz="0" w:space="0" w:color="auto"/>
                            <w:left w:val="none" w:sz="0" w:space="0" w:color="auto"/>
                            <w:bottom w:val="none" w:sz="0" w:space="0" w:color="auto"/>
                            <w:right w:val="none" w:sz="0" w:space="0" w:color="auto"/>
                          </w:divBdr>
                        </w:div>
                        <w:div w:id="82340974">
                          <w:marLeft w:val="0"/>
                          <w:marRight w:val="0"/>
                          <w:marTop w:val="0"/>
                          <w:marBottom w:val="0"/>
                          <w:divBdr>
                            <w:top w:val="none" w:sz="0" w:space="0" w:color="auto"/>
                            <w:left w:val="none" w:sz="0" w:space="0" w:color="auto"/>
                            <w:bottom w:val="none" w:sz="0" w:space="0" w:color="auto"/>
                            <w:right w:val="none" w:sz="0" w:space="0" w:color="auto"/>
                          </w:divBdr>
                        </w:div>
                        <w:div w:id="1699233119">
                          <w:marLeft w:val="0"/>
                          <w:marRight w:val="0"/>
                          <w:marTop w:val="0"/>
                          <w:marBottom w:val="0"/>
                          <w:divBdr>
                            <w:top w:val="none" w:sz="0" w:space="0" w:color="auto"/>
                            <w:left w:val="none" w:sz="0" w:space="0" w:color="auto"/>
                            <w:bottom w:val="none" w:sz="0" w:space="0" w:color="auto"/>
                            <w:right w:val="none" w:sz="0" w:space="0" w:color="auto"/>
                          </w:divBdr>
                        </w:div>
                        <w:div w:id="1993218553">
                          <w:marLeft w:val="0"/>
                          <w:marRight w:val="0"/>
                          <w:marTop w:val="0"/>
                          <w:marBottom w:val="0"/>
                          <w:divBdr>
                            <w:top w:val="none" w:sz="0" w:space="0" w:color="auto"/>
                            <w:left w:val="none" w:sz="0" w:space="0" w:color="auto"/>
                            <w:bottom w:val="none" w:sz="0" w:space="0" w:color="auto"/>
                            <w:right w:val="none" w:sz="0" w:space="0" w:color="auto"/>
                          </w:divBdr>
                        </w:div>
                        <w:div w:id="1706060920">
                          <w:marLeft w:val="0"/>
                          <w:marRight w:val="0"/>
                          <w:marTop w:val="0"/>
                          <w:marBottom w:val="0"/>
                          <w:divBdr>
                            <w:top w:val="none" w:sz="0" w:space="0" w:color="auto"/>
                            <w:left w:val="none" w:sz="0" w:space="0" w:color="auto"/>
                            <w:bottom w:val="none" w:sz="0" w:space="0" w:color="auto"/>
                            <w:right w:val="none" w:sz="0" w:space="0" w:color="auto"/>
                          </w:divBdr>
                        </w:div>
                        <w:div w:id="1480263311">
                          <w:marLeft w:val="0"/>
                          <w:marRight w:val="0"/>
                          <w:marTop w:val="0"/>
                          <w:marBottom w:val="0"/>
                          <w:divBdr>
                            <w:top w:val="none" w:sz="0" w:space="0" w:color="auto"/>
                            <w:left w:val="none" w:sz="0" w:space="0" w:color="auto"/>
                            <w:bottom w:val="none" w:sz="0" w:space="0" w:color="auto"/>
                            <w:right w:val="none" w:sz="0" w:space="0" w:color="auto"/>
                          </w:divBdr>
                        </w:div>
                        <w:div w:id="714736119">
                          <w:marLeft w:val="0"/>
                          <w:marRight w:val="0"/>
                          <w:marTop w:val="0"/>
                          <w:marBottom w:val="0"/>
                          <w:divBdr>
                            <w:top w:val="none" w:sz="0" w:space="0" w:color="auto"/>
                            <w:left w:val="none" w:sz="0" w:space="0" w:color="auto"/>
                            <w:bottom w:val="none" w:sz="0" w:space="0" w:color="auto"/>
                            <w:right w:val="none" w:sz="0" w:space="0" w:color="auto"/>
                          </w:divBdr>
                        </w:div>
                        <w:div w:id="1937396025">
                          <w:marLeft w:val="0"/>
                          <w:marRight w:val="0"/>
                          <w:marTop w:val="0"/>
                          <w:marBottom w:val="0"/>
                          <w:divBdr>
                            <w:top w:val="none" w:sz="0" w:space="0" w:color="auto"/>
                            <w:left w:val="none" w:sz="0" w:space="0" w:color="auto"/>
                            <w:bottom w:val="none" w:sz="0" w:space="0" w:color="auto"/>
                            <w:right w:val="none" w:sz="0" w:space="0" w:color="auto"/>
                          </w:divBdr>
                        </w:div>
                        <w:div w:id="125440827">
                          <w:marLeft w:val="0"/>
                          <w:marRight w:val="0"/>
                          <w:marTop w:val="0"/>
                          <w:marBottom w:val="0"/>
                          <w:divBdr>
                            <w:top w:val="none" w:sz="0" w:space="0" w:color="auto"/>
                            <w:left w:val="none" w:sz="0" w:space="0" w:color="auto"/>
                            <w:bottom w:val="none" w:sz="0" w:space="0" w:color="auto"/>
                            <w:right w:val="none" w:sz="0" w:space="0" w:color="auto"/>
                          </w:divBdr>
                        </w:div>
                        <w:div w:id="175311487">
                          <w:marLeft w:val="0"/>
                          <w:marRight w:val="0"/>
                          <w:marTop w:val="0"/>
                          <w:marBottom w:val="0"/>
                          <w:divBdr>
                            <w:top w:val="none" w:sz="0" w:space="0" w:color="auto"/>
                            <w:left w:val="none" w:sz="0" w:space="0" w:color="auto"/>
                            <w:bottom w:val="none" w:sz="0" w:space="0" w:color="auto"/>
                            <w:right w:val="none" w:sz="0" w:space="0" w:color="auto"/>
                          </w:divBdr>
                        </w:div>
                        <w:div w:id="602228497">
                          <w:marLeft w:val="0"/>
                          <w:marRight w:val="0"/>
                          <w:marTop w:val="0"/>
                          <w:marBottom w:val="0"/>
                          <w:divBdr>
                            <w:top w:val="none" w:sz="0" w:space="0" w:color="auto"/>
                            <w:left w:val="none" w:sz="0" w:space="0" w:color="auto"/>
                            <w:bottom w:val="none" w:sz="0" w:space="0" w:color="auto"/>
                            <w:right w:val="none" w:sz="0" w:space="0" w:color="auto"/>
                          </w:divBdr>
                        </w:div>
                        <w:div w:id="177747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331813">
      <w:bodyDiv w:val="1"/>
      <w:marLeft w:val="0"/>
      <w:marRight w:val="0"/>
      <w:marTop w:val="0"/>
      <w:marBottom w:val="0"/>
      <w:divBdr>
        <w:top w:val="none" w:sz="0" w:space="0" w:color="auto"/>
        <w:left w:val="none" w:sz="0" w:space="0" w:color="auto"/>
        <w:bottom w:val="none" w:sz="0" w:space="0" w:color="auto"/>
        <w:right w:val="none" w:sz="0" w:space="0" w:color="auto"/>
      </w:divBdr>
    </w:div>
    <w:div w:id="2035230050">
      <w:bodyDiv w:val="1"/>
      <w:marLeft w:val="0"/>
      <w:marRight w:val="0"/>
      <w:marTop w:val="0"/>
      <w:marBottom w:val="0"/>
      <w:divBdr>
        <w:top w:val="none" w:sz="0" w:space="0" w:color="auto"/>
        <w:left w:val="none" w:sz="0" w:space="0" w:color="auto"/>
        <w:bottom w:val="none" w:sz="0" w:space="0" w:color="auto"/>
        <w:right w:val="none" w:sz="0" w:space="0" w:color="auto"/>
      </w:divBdr>
    </w:div>
    <w:div w:id="2095928003">
      <w:bodyDiv w:val="1"/>
      <w:marLeft w:val="0"/>
      <w:marRight w:val="0"/>
      <w:marTop w:val="0"/>
      <w:marBottom w:val="0"/>
      <w:divBdr>
        <w:top w:val="none" w:sz="0" w:space="0" w:color="auto"/>
        <w:left w:val="none" w:sz="0" w:space="0" w:color="auto"/>
        <w:bottom w:val="none" w:sz="0" w:space="0" w:color="auto"/>
        <w:right w:val="none" w:sz="0" w:space="0" w:color="auto"/>
      </w:divBdr>
    </w:div>
    <w:div w:id="2102755163">
      <w:bodyDiv w:val="1"/>
      <w:marLeft w:val="0"/>
      <w:marRight w:val="0"/>
      <w:marTop w:val="0"/>
      <w:marBottom w:val="0"/>
      <w:divBdr>
        <w:top w:val="none" w:sz="0" w:space="0" w:color="auto"/>
        <w:left w:val="none" w:sz="0" w:space="0" w:color="auto"/>
        <w:bottom w:val="none" w:sz="0" w:space="0" w:color="auto"/>
        <w:right w:val="none" w:sz="0" w:space="0" w:color="auto"/>
      </w:divBdr>
    </w:div>
    <w:div w:id="214226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jpeg"/><Relationship Id="rId117" Type="http://schemas.openxmlformats.org/officeDocument/2006/relationships/hyperlink" Target="javascript:AL_get(this,%20'jour',%20'Am%20J%20Surg%20Pathol.');" TargetMode="External"/><Relationship Id="rId21" Type="http://schemas.openxmlformats.org/officeDocument/2006/relationships/hyperlink" Target="javascript:showcontent('active','references');" TargetMode="External"/><Relationship Id="rId42" Type="http://schemas.openxmlformats.org/officeDocument/2006/relationships/hyperlink" Target="http://www.endocrineweb.com/whatisendo.html" TargetMode="External"/><Relationship Id="rId47" Type="http://schemas.openxmlformats.org/officeDocument/2006/relationships/image" Target="media/image3.jpeg"/><Relationship Id="rId63" Type="http://schemas.openxmlformats.org/officeDocument/2006/relationships/hyperlink" Target="http://www.endocrineweb.com/hyper1.html" TargetMode="External"/><Relationship Id="rId68" Type="http://schemas.openxmlformats.org/officeDocument/2006/relationships/image" Target="media/image14.jpeg"/><Relationship Id="rId84" Type="http://schemas.openxmlformats.org/officeDocument/2006/relationships/image" Target="media/image28.jpeg"/><Relationship Id="rId89" Type="http://schemas.openxmlformats.org/officeDocument/2006/relationships/control" Target="activeX/activeX1.xml"/><Relationship Id="rId112" Type="http://schemas.openxmlformats.org/officeDocument/2006/relationships/hyperlink" Target="http://www.ncbi.nlm.nih.gov/entrez/query.fcgi?db=pubmed&amp;cmd=Search&amp;itool=pubmed_AbstractPlus&amp;term=%22Mattavelli+F%22%5BAuthor%5D" TargetMode="External"/><Relationship Id="rId133" Type="http://schemas.openxmlformats.org/officeDocument/2006/relationships/hyperlink" Target="http://www.ncbi.nlm.nih.gov/entrez/query.fcgi?db=pubmed&amp;cmd=Search&amp;term=%22Nikiforova+MN%22%5BAuthor%5D" TargetMode="External"/><Relationship Id="rId138" Type="http://schemas.openxmlformats.org/officeDocument/2006/relationships/hyperlink" Target="http://www.ncbi.nlm.nih.gov/entrez/query.fcgi?db=pubmed&amp;cmd=Search&amp;term=%22Basolo+F%22%5BAuthor%5D" TargetMode="External"/><Relationship Id="rId154" Type="http://schemas.openxmlformats.org/officeDocument/2006/relationships/hyperlink" Target="http://www.ncbi.nlm.nih.gov/entrez/query.fcgi?db=pubmed&amp;cmd=Search&amp;itool=pubmed_Abstract&amp;term=%22Wilbur+D%22%5BAuthor%5D" TargetMode="External"/><Relationship Id="rId159" Type="http://schemas.openxmlformats.org/officeDocument/2006/relationships/hyperlink" Target="http://www.ncbi.nlm.nih.gov/entrez/query.fcgi?db=pubmed&amp;cmd=Search&amp;term=%22Trovisco+V%22%5BAuthor%5D" TargetMode="External"/><Relationship Id="rId175" Type="http://schemas.openxmlformats.org/officeDocument/2006/relationships/hyperlink" Target="http://www.ncbi.nlm.nih.gov/entrez/query.fcgi?db=pubmed&amp;cmd=Search&amp;itool=pubmed_Abstract&amp;term=%22Lazarovici+P%22%5BAuthor%5D" TargetMode="External"/><Relationship Id="rId170" Type="http://schemas.openxmlformats.org/officeDocument/2006/relationships/hyperlink" Target="http://www.ncbi.nlm.nih.gov/entrez/query.fcgi?db=pubmed&amp;cmd=Search&amp;itool=pubmed_Abstract&amp;term=%22Rocha+AS%22%5BAuthor%5D" TargetMode="External"/><Relationship Id="rId191" Type="http://schemas.openxmlformats.org/officeDocument/2006/relationships/theme" Target="theme/theme1.xml"/><Relationship Id="rId16" Type="http://schemas.openxmlformats.org/officeDocument/2006/relationships/hyperlink" Target="http://emedicine.medscape.com/article/121865-overview" TargetMode="External"/><Relationship Id="rId107" Type="http://schemas.openxmlformats.org/officeDocument/2006/relationships/image" Target="media/image49.jpeg"/><Relationship Id="rId11" Type="http://schemas.openxmlformats.org/officeDocument/2006/relationships/hyperlink" Target="http://www.medscape.com/resource/thyroid-disease" TargetMode="External"/><Relationship Id="rId32" Type="http://schemas.openxmlformats.org/officeDocument/2006/relationships/hyperlink" Target="http://www.endocrineweb.com/fna.html" TargetMode="External"/><Relationship Id="rId37" Type="http://schemas.openxmlformats.org/officeDocument/2006/relationships/hyperlink" Target="http://www.endocrineweb.com/caana.html" TargetMode="External"/><Relationship Id="rId53" Type="http://schemas.openxmlformats.org/officeDocument/2006/relationships/hyperlink" Target="http://www.parathyroid.com" TargetMode="External"/><Relationship Id="rId58" Type="http://schemas.openxmlformats.org/officeDocument/2006/relationships/image" Target="media/image9.gif"/><Relationship Id="rId74" Type="http://schemas.openxmlformats.org/officeDocument/2006/relationships/image" Target="media/image20.jpeg"/><Relationship Id="rId79" Type="http://schemas.openxmlformats.org/officeDocument/2006/relationships/image" Target="media/image24.gif"/><Relationship Id="rId102" Type="http://schemas.openxmlformats.org/officeDocument/2006/relationships/image" Target="media/image44.jpeg"/><Relationship Id="rId123" Type="http://schemas.openxmlformats.org/officeDocument/2006/relationships/hyperlink" Target="http://www.ncbi.nlm.nih.gov/entrez/query.fcgi?db=pubmed&amp;cmd=Search&amp;itool=pubmed_Abstract&amp;term=%22Giordano+TJ%22%5BAuthor%5D" TargetMode="External"/><Relationship Id="rId128" Type="http://schemas.openxmlformats.org/officeDocument/2006/relationships/hyperlink" Target="http://www.ncbi.nlm.nih.gov/entrez/query.fcgi?db=pubmed&amp;cmd=Search&amp;term=%22Hosler+G%22%5BAuthor%5D" TargetMode="External"/><Relationship Id="rId144" Type="http://schemas.openxmlformats.org/officeDocument/2006/relationships/hyperlink" Target="http://www.ncbi.nlm.nih.gov/entrez/query.fcgi?db=pubmed&amp;cmd=Search&amp;term=%22Fagin+JA%22%5BAuthor%5D" TargetMode="External"/><Relationship Id="rId149" Type="http://schemas.openxmlformats.org/officeDocument/2006/relationships/hyperlink" Target="http://www.ncbi.nlm.nih.gov/entrez/query.fcgi?db=pubmed&amp;cmd=Search&amp;itool=pubmed_AbstractPlus&amp;term=%22Burstein+DE%22%5BAuthor%5D" TargetMode="External"/><Relationship Id="rId5" Type="http://schemas.openxmlformats.org/officeDocument/2006/relationships/footnotes" Target="footnotes.xml"/><Relationship Id="rId90" Type="http://schemas.openxmlformats.org/officeDocument/2006/relationships/image" Target="media/image33.jpeg"/><Relationship Id="rId95" Type="http://schemas.openxmlformats.org/officeDocument/2006/relationships/image" Target="media/image37.jpeg"/><Relationship Id="rId160" Type="http://schemas.openxmlformats.org/officeDocument/2006/relationships/hyperlink" Target="http://www.ncbi.nlm.nih.gov/entrez/query.fcgi?db=pubmed&amp;cmd=Search&amp;term=%22Soares+P%22%5BAuthor%5D" TargetMode="External"/><Relationship Id="rId165" Type="http://schemas.openxmlformats.org/officeDocument/2006/relationships/hyperlink" Target="http://www.ncbi.nlm.nih.gov/entrez/query.fcgi?db=pubmed&amp;cmd=Search&amp;itool=pubmed_AbstractPlus&amp;term=%22Michels+JJ%22%5BAuthor%5D" TargetMode="External"/><Relationship Id="rId181" Type="http://schemas.openxmlformats.org/officeDocument/2006/relationships/hyperlink" Target="http://www.ncbi.nlm.nih.gov/entrez/query.fcgi?db=pubmed&amp;cmd=Search&amp;term=%22Nakamura+Y%22%5BAuthor%5D" TargetMode="External"/><Relationship Id="rId186" Type="http://schemas.openxmlformats.org/officeDocument/2006/relationships/hyperlink" Target="http://www.ncbi.nlm.nih.gov/entrez/query.fcgi?db=pubmed&amp;cmd=Search&amp;term=%22Nakamura+M%22%5BAuthor%5D" TargetMode="External"/><Relationship Id="rId22" Type="http://schemas.openxmlformats.org/officeDocument/2006/relationships/hyperlink" Target="javascript:showcontent('active','references');" TargetMode="External"/><Relationship Id="rId27" Type="http://schemas.openxmlformats.org/officeDocument/2006/relationships/hyperlink" Target="http://www.parathyroid.com/hypoparathyroidism.htm" TargetMode="External"/><Relationship Id="rId43" Type="http://schemas.openxmlformats.org/officeDocument/2006/relationships/hyperlink" Target="http://www.endocrineweb.com/thyroidca.html" TargetMode="External"/><Relationship Id="rId48" Type="http://schemas.openxmlformats.org/officeDocument/2006/relationships/hyperlink" Target="http://www.endocrineweb.com/hyper4.html" TargetMode="External"/><Relationship Id="rId64" Type="http://schemas.openxmlformats.org/officeDocument/2006/relationships/hyperlink" Target="http://www.endocrineweb.com/pregnancy.html" TargetMode="External"/><Relationship Id="rId69" Type="http://schemas.openxmlformats.org/officeDocument/2006/relationships/image" Target="media/image15.jpeg"/><Relationship Id="rId113" Type="http://schemas.openxmlformats.org/officeDocument/2006/relationships/hyperlink" Target="http://www.ncbi.nlm.nih.gov/entrez/query.fcgi?db=pubmed&amp;cmd=Search&amp;itool=pubmed_AbstractPlus&amp;term=%22Pellegrinelli+A%22%5BAuthor%5D" TargetMode="External"/><Relationship Id="rId118" Type="http://schemas.openxmlformats.org/officeDocument/2006/relationships/hyperlink" Target="http://www.ncbi.nlm.nih.gov/entrez/query.fcgi?db=pubmed&amp;cmd=Search&amp;itool=pubmed_Abstract&amp;term=%22Adeniran+AJ%22%5BAuthor%5D" TargetMode="External"/><Relationship Id="rId134" Type="http://schemas.openxmlformats.org/officeDocument/2006/relationships/hyperlink" Target="http://www.ncbi.nlm.nih.gov/entrez/query.fcgi?db=pubmed&amp;cmd=Search&amp;term=%22Kimura+ET%22%5BAuthor%5D" TargetMode="External"/><Relationship Id="rId139" Type="http://schemas.openxmlformats.org/officeDocument/2006/relationships/hyperlink" Target="http://www.ncbi.nlm.nih.gov/entrez/query.fcgi?db=pubmed&amp;cmd=Search&amp;term=%22Zhu+Z%22%5BAuthor%5D" TargetMode="External"/><Relationship Id="rId80" Type="http://schemas.openxmlformats.org/officeDocument/2006/relationships/image" Target="media/image25.jpeg"/><Relationship Id="rId85" Type="http://schemas.openxmlformats.org/officeDocument/2006/relationships/image" Target="media/image29.jpeg"/><Relationship Id="rId150" Type="http://schemas.openxmlformats.org/officeDocument/2006/relationships/hyperlink" Target="javascript:AL_get(this,%20'jour',%20'Mod%20Pathol.');" TargetMode="External"/><Relationship Id="rId155" Type="http://schemas.openxmlformats.org/officeDocument/2006/relationships/hyperlink" Target="http://www.ncbi.nlm.nih.gov/entrez/query.fcgi?db=pubmed&amp;cmd=Search&amp;itool=pubmed_Abstract&amp;term=%22Henry+MR%22%5BAuthor%5D" TargetMode="External"/><Relationship Id="rId171" Type="http://schemas.openxmlformats.org/officeDocument/2006/relationships/hyperlink" Target="http://www.ncbi.nlm.nih.gov/entrez/query.fcgi?db=pubmed&amp;cmd=Search&amp;itool=pubmed_Abstract&amp;term=%22Risberg+B%22%5BAuthor%5D" TargetMode="External"/><Relationship Id="rId176" Type="http://schemas.openxmlformats.org/officeDocument/2006/relationships/hyperlink" Target="http://www.ncbi.nlm.nih.gov/entrez/query.fcgi?db=pubmed&amp;cmd=Search&amp;itool=pubmed_Abstract&amp;term=%22Soares+P%22%5BAuthor%5D" TargetMode="External"/><Relationship Id="rId12" Type="http://schemas.openxmlformats.org/officeDocument/2006/relationships/hyperlink" Target="http://www.cancer.org/docroot/STT/content/STT_1x_Cancer_Facts_and_Figures_2008.asp?from=fast" TargetMode="External"/><Relationship Id="rId17" Type="http://schemas.openxmlformats.org/officeDocument/2006/relationships/hyperlink" Target="http://emedicine.medscape.com/article/122393-overview" TargetMode="External"/><Relationship Id="rId33" Type="http://schemas.openxmlformats.org/officeDocument/2006/relationships/hyperlink" Target="http://www.endocrineweb.com/noduleus.html" TargetMode="External"/><Relationship Id="rId38" Type="http://schemas.openxmlformats.org/officeDocument/2006/relationships/hyperlink" Target="http://www.endocrineweb.com/caana.html" TargetMode="External"/><Relationship Id="rId59" Type="http://schemas.openxmlformats.org/officeDocument/2006/relationships/hyperlink" Target="http://www.endocrineweb.com/tests.html" TargetMode="External"/><Relationship Id="rId103" Type="http://schemas.openxmlformats.org/officeDocument/2006/relationships/image" Target="media/image45.jpeg"/><Relationship Id="rId108" Type="http://schemas.openxmlformats.org/officeDocument/2006/relationships/image" Target="media/image50.jpeg"/><Relationship Id="rId124" Type="http://schemas.openxmlformats.org/officeDocument/2006/relationships/hyperlink" Target="http://www.ncbi.nlm.nih.gov/entrez/query.fcgi?db=pubmed&amp;cmd=Search&amp;itool=pubmed_Abstract&amp;term=%22Biddinger+PW%22%5BAuthor%5D" TargetMode="External"/><Relationship Id="rId129" Type="http://schemas.openxmlformats.org/officeDocument/2006/relationships/hyperlink" Target="http://www.ncbi.nlm.nih.gov/entrez/query.fcgi?db=pubmed&amp;cmd=Search&amp;term=%22Zahurak+M%22%5BAuthor%5D" TargetMode="External"/><Relationship Id="rId54" Type="http://schemas.openxmlformats.org/officeDocument/2006/relationships/hyperlink" Target="http://www.parathyroid.com/hypoparathyroidism.htm" TargetMode="External"/><Relationship Id="rId70" Type="http://schemas.openxmlformats.org/officeDocument/2006/relationships/image" Target="media/image16.jpeg"/><Relationship Id="rId75" Type="http://schemas.openxmlformats.org/officeDocument/2006/relationships/image" Target="media/image21.jpeg"/><Relationship Id="rId91" Type="http://schemas.openxmlformats.org/officeDocument/2006/relationships/image" Target="media/image34.jpeg"/><Relationship Id="rId96" Type="http://schemas.openxmlformats.org/officeDocument/2006/relationships/image" Target="media/image38.jpeg"/><Relationship Id="rId140" Type="http://schemas.openxmlformats.org/officeDocument/2006/relationships/hyperlink" Target="http://www.ncbi.nlm.nih.gov/entrez/query.fcgi?db=pubmed&amp;cmd=Search&amp;term=%22Giannini+R%22%5BAuthor%5D" TargetMode="External"/><Relationship Id="rId145" Type="http://schemas.openxmlformats.org/officeDocument/2006/relationships/hyperlink" Target="http://www.ncbi.nlm.nih.gov/entrez/query.fcgi?db=pubmed&amp;cmd=Search&amp;term=%22Nikiforov+YE%22%5BAuthor%5D" TargetMode="External"/><Relationship Id="rId161" Type="http://schemas.openxmlformats.org/officeDocument/2006/relationships/hyperlink" Target="http://www.ncbi.nlm.nih.gov/entrez/query.fcgi?db=pubmed&amp;cmd=Search&amp;term=%22Soares+R%22%5BAuthor%5D" TargetMode="External"/><Relationship Id="rId166" Type="http://schemas.openxmlformats.org/officeDocument/2006/relationships/hyperlink" Target="http://www.ncbi.nlm.nih.gov/entrez/query.fcgi?db=pubmed&amp;cmd=Search&amp;itool=pubmed_AbstractPlus&amp;term=%22Jacques+M%22%5BAuthor%5D" TargetMode="External"/><Relationship Id="rId182" Type="http://schemas.openxmlformats.org/officeDocument/2006/relationships/hyperlink" Target="http://www.ncbi.nlm.nih.gov/entrez/query.fcgi?db=pubmed&amp;cmd=Search&amp;term=%22Zuo+H%22%5BAuthor%5D" TargetMode="External"/><Relationship Id="rId187" Type="http://schemas.openxmlformats.org/officeDocument/2006/relationships/hyperlink" Target="http://www.ncbi.nlm.nih.gov/entrez/query.fcgi?db=pubmed&amp;cmd=Search&amp;term=%22Mori+I%22%5BAuthor%5D"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javascript:showcontent('active','references');" TargetMode="External"/><Relationship Id="rId28" Type="http://schemas.openxmlformats.org/officeDocument/2006/relationships/hyperlink" Target="http://www.endocrineweb.com/surthyroid.html" TargetMode="External"/><Relationship Id="rId49" Type="http://schemas.openxmlformats.org/officeDocument/2006/relationships/image" Target="media/image4.jpeg"/><Relationship Id="rId114" Type="http://schemas.openxmlformats.org/officeDocument/2006/relationships/hyperlink" Target="http://www.ncbi.nlm.nih.gov/entrez/query.fcgi?db=pubmed&amp;cmd=Search&amp;itool=pubmed_AbstractPlus&amp;term=%22Barisella+M%22%5BAuthor%5D" TargetMode="External"/><Relationship Id="rId119" Type="http://schemas.openxmlformats.org/officeDocument/2006/relationships/hyperlink" Target="http://www.ncbi.nlm.nih.gov/entrez/query.fcgi?db=pubmed&amp;cmd=Search&amp;itool=pubmed_Abstract&amp;term=%22Zhu+Z%22%5BAuthor%5D" TargetMode="External"/><Relationship Id="rId44" Type="http://schemas.openxmlformats.org/officeDocument/2006/relationships/hyperlink" Target="http://www.endocrineweb.com/capap.html" TargetMode="External"/><Relationship Id="rId60" Type="http://schemas.openxmlformats.org/officeDocument/2006/relationships/image" Target="media/image10.gif"/><Relationship Id="rId65" Type="http://schemas.openxmlformats.org/officeDocument/2006/relationships/image" Target="media/image11.jpeg"/><Relationship Id="rId81" Type="http://schemas.openxmlformats.org/officeDocument/2006/relationships/image" Target="media/image26.jpeg"/><Relationship Id="rId86" Type="http://schemas.openxmlformats.org/officeDocument/2006/relationships/image" Target="media/image30.jpeg"/><Relationship Id="rId130" Type="http://schemas.openxmlformats.org/officeDocument/2006/relationships/hyperlink" Target="http://www.ncbi.nlm.nih.gov/entrez/query.fcgi?db=pubmed&amp;cmd=Search&amp;term=%22Cohen+Y%22%5BAuthor%5D" TargetMode="External"/><Relationship Id="rId135" Type="http://schemas.openxmlformats.org/officeDocument/2006/relationships/hyperlink" Target="http://www.ncbi.nlm.nih.gov/entrez/query.fcgi?db=pubmed&amp;cmd=Search&amp;term=%22Gandhi+M%22%5BAuthor%5D" TargetMode="External"/><Relationship Id="rId151" Type="http://schemas.openxmlformats.org/officeDocument/2006/relationships/hyperlink" Target="http://www.ncbi.nlm.nih.gov/entrez/query.fcgi?db=pubmed&amp;cmd=Search&amp;itool=pubmed_Abstract&amp;term=%22Renshaw+AA%22%5BAuthor%5D" TargetMode="External"/><Relationship Id="rId156" Type="http://schemas.openxmlformats.org/officeDocument/2006/relationships/hyperlink" Target="http://www.ncbi.nlm.nih.gov/entrez/query.fcgi?db=pubmed&amp;cmd=Search&amp;itool=pubmed_Abstract&amp;term=%22Hughes+JH%22%5BAuthor%5D" TargetMode="External"/><Relationship Id="rId177" Type="http://schemas.openxmlformats.org/officeDocument/2006/relationships/hyperlink" Target="http://www.ncbi.nlm.nih.gov/entrez/query.fcgi?db=pubmed&amp;cmd=Search&amp;itool=pubmed_Abstract&amp;term=%22Davidson+B%22%5BAuthor%5D" TargetMode="External"/><Relationship Id="rId172" Type="http://schemas.openxmlformats.org/officeDocument/2006/relationships/hyperlink" Target="http://www.ncbi.nlm.nih.gov/entrez/query.fcgi?db=pubmed&amp;cmd=Search&amp;itool=pubmed_Abstract&amp;term=%22Magalhaes+J%22%5BAuthor%5D" TargetMode="External"/><Relationship Id="rId13" Type="http://schemas.openxmlformats.org/officeDocument/2006/relationships/hyperlink" Target="javascript:showcontent('active','layertable1');" TargetMode="External"/><Relationship Id="rId18" Type="http://schemas.openxmlformats.org/officeDocument/2006/relationships/hyperlink" Target="http://www.medscape.com/viewarticle/556144" TargetMode="External"/><Relationship Id="rId39" Type="http://schemas.openxmlformats.org/officeDocument/2006/relationships/hyperlink" Target="http://www.endocrineweb.com/nodule.html" TargetMode="External"/><Relationship Id="rId109" Type="http://schemas.openxmlformats.org/officeDocument/2006/relationships/image" Target="media/image51.jpeg"/><Relationship Id="rId34" Type="http://schemas.openxmlformats.org/officeDocument/2006/relationships/hyperlink" Target="http://www.endocrineweb.com/capap.html" TargetMode="External"/><Relationship Id="rId50" Type="http://schemas.openxmlformats.org/officeDocument/2006/relationships/hyperlink" Target="http://www.endocrineweb.com/fna.html" TargetMode="External"/><Relationship Id="rId55" Type="http://schemas.openxmlformats.org/officeDocument/2006/relationships/image" Target="media/image7.gif"/><Relationship Id="rId76" Type="http://schemas.openxmlformats.org/officeDocument/2006/relationships/image" Target="media/image22.jpeg"/><Relationship Id="rId97" Type="http://schemas.openxmlformats.org/officeDocument/2006/relationships/image" Target="media/image39.jpeg"/><Relationship Id="rId104" Type="http://schemas.openxmlformats.org/officeDocument/2006/relationships/image" Target="media/image46.jpeg"/><Relationship Id="rId120" Type="http://schemas.openxmlformats.org/officeDocument/2006/relationships/hyperlink" Target="http://www.ncbi.nlm.nih.gov/entrez/query.fcgi?db=pubmed&amp;cmd=Search&amp;itool=pubmed_Abstract&amp;term=%22Gandhi+M%22%5BAuthor%5D" TargetMode="External"/><Relationship Id="rId125" Type="http://schemas.openxmlformats.org/officeDocument/2006/relationships/hyperlink" Target="http://www.ncbi.nlm.nih.gov/entrez/query.fcgi?db=pubmed&amp;cmd=Search&amp;itool=pubmed_Abstract&amp;term=%22Nikiforov+YE%22%5BAuthor%5D" TargetMode="External"/><Relationship Id="rId141" Type="http://schemas.openxmlformats.org/officeDocument/2006/relationships/hyperlink" Target="http://www.ncbi.nlm.nih.gov/entrez/query.fcgi?db=pubmed&amp;cmd=Search&amp;term=%22Salvatore+G%22%5BAuthor%5D" TargetMode="External"/><Relationship Id="rId146" Type="http://schemas.openxmlformats.org/officeDocument/2006/relationships/hyperlink" Target="http://www.ncbi.nlm.nih.gov/entrez/query.fcgi?db=pubmed&amp;cmd=Search&amp;itool=pubmed_AbstractPlus&amp;term=%22Szporn+AH%22%5BAuthor%5D" TargetMode="External"/><Relationship Id="rId167" Type="http://schemas.openxmlformats.org/officeDocument/2006/relationships/hyperlink" Target="http://www.ncbi.nlm.nih.gov/entrez/query.fcgi?db=pubmed&amp;cmd=Search&amp;itool=pubmed_AbstractPlus&amp;term=%22Henry%2DAmar+M%22%5BAuthor%5D" TargetMode="External"/><Relationship Id="rId188" Type="http://schemas.openxmlformats.org/officeDocument/2006/relationships/hyperlink" Target="http://www.ncbi.nlm.nih.gov/entrez/query.fcgi?db=pubmed&amp;cmd=Search&amp;term=%22Kakudo+K%22%5BAuthor%5D" TargetMode="External"/><Relationship Id="rId7" Type="http://schemas.openxmlformats.org/officeDocument/2006/relationships/hyperlink" Target="javascript:showcontent('active','authordisclosures');" TargetMode="External"/><Relationship Id="rId71" Type="http://schemas.openxmlformats.org/officeDocument/2006/relationships/image" Target="media/image17.jpeg"/><Relationship Id="rId92" Type="http://schemas.openxmlformats.org/officeDocument/2006/relationships/image" Target="media/image35.jpeg"/><Relationship Id="rId162" Type="http://schemas.openxmlformats.org/officeDocument/2006/relationships/hyperlink" Target="http://www.ncbi.nlm.nih.gov/entrez/query.fcgi?db=pubmed&amp;cmd=Search&amp;term=%22Magalhaes+J%22%5BAuthor%5D" TargetMode="External"/><Relationship Id="rId183" Type="http://schemas.openxmlformats.org/officeDocument/2006/relationships/hyperlink" Target="http://www.ncbi.nlm.nih.gov/entrez/query.fcgi?db=pubmed&amp;cmd=Search&amp;term=%22Tang+W%22%5BAuthor%5D" TargetMode="External"/><Relationship Id="rId2" Type="http://schemas.openxmlformats.org/officeDocument/2006/relationships/styles" Target="styles.xml"/><Relationship Id="rId29" Type="http://schemas.openxmlformats.org/officeDocument/2006/relationships/hyperlink" Target="http://www.endocrineweb.com/whatisendo.html" TargetMode="External"/><Relationship Id="rId24" Type="http://schemas.openxmlformats.org/officeDocument/2006/relationships/hyperlink" Target="http://www.endocrineweb.com/thyroidca.html" TargetMode="External"/><Relationship Id="rId40" Type="http://schemas.openxmlformats.org/officeDocument/2006/relationships/hyperlink" Target="http://www.endocrineweb.com/goiter.html" TargetMode="External"/><Relationship Id="rId45" Type="http://schemas.openxmlformats.org/officeDocument/2006/relationships/hyperlink" Target="http://www.endocrineweb.com/cafol.html" TargetMode="External"/><Relationship Id="rId66" Type="http://schemas.openxmlformats.org/officeDocument/2006/relationships/image" Target="media/image12.jpeg"/><Relationship Id="rId87" Type="http://schemas.openxmlformats.org/officeDocument/2006/relationships/image" Target="media/image31.jpeg"/><Relationship Id="rId110" Type="http://schemas.openxmlformats.org/officeDocument/2006/relationships/image" Target="media/image52.jpeg"/><Relationship Id="rId115" Type="http://schemas.openxmlformats.org/officeDocument/2006/relationships/hyperlink" Target="http://www.ncbi.nlm.nih.gov/entrez/query.fcgi?db=pubmed&amp;cmd=Search&amp;itool=pubmed_AbstractPlus&amp;term=%22Ferrari+A%22%5BAuthor%5D" TargetMode="External"/><Relationship Id="rId131" Type="http://schemas.openxmlformats.org/officeDocument/2006/relationships/hyperlink" Target="http://www.ncbi.nlm.nih.gov/entrez/query.fcgi?db=pubmed&amp;cmd=Search&amp;term=%22Sidransky+D%22%5BAuthor%5D" TargetMode="External"/><Relationship Id="rId136" Type="http://schemas.openxmlformats.org/officeDocument/2006/relationships/hyperlink" Target="http://www.ncbi.nlm.nih.gov/entrez/query.fcgi?db=pubmed&amp;cmd=Search&amp;term=%22Biddinger+PW%22%5BAuthor%5D" TargetMode="External"/><Relationship Id="rId157" Type="http://schemas.openxmlformats.org/officeDocument/2006/relationships/hyperlink" Target="http://www.ncbi.nlm.nih.gov/entrez/query.fcgi?db=pubmed&amp;cmd=Search&amp;itool=pubmed_Abstract&amp;term=%22Cytopathology+Committee%2C+College+of+American+Pathologists%22%5BCorporate+Author%5D" TargetMode="External"/><Relationship Id="rId178" Type="http://schemas.openxmlformats.org/officeDocument/2006/relationships/hyperlink" Target="http://www.ncbi.nlm.nih.gov/entrez/query.fcgi?db=pubmed&amp;cmd=Search&amp;itool=pubmed_Abstract&amp;term=%22Sobrinho%2DSimoes+M%22%5BAuthor%5D" TargetMode="External"/><Relationship Id="rId61" Type="http://schemas.openxmlformats.org/officeDocument/2006/relationships/hyperlink" Target="http://www.endocrineweb.com/hypo1.html" TargetMode="External"/><Relationship Id="rId82" Type="http://schemas.openxmlformats.org/officeDocument/2006/relationships/image" Target="media/image27.jpeg"/><Relationship Id="rId152" Type="http://schemas.openxmlformats.org/officeDocument/2006/relationships/hyperlink" Target="http://www.ncbi.nlm.nih.gov/entrez/query.fcgi?db=pubmed&amp;cmd=Search&amp;itool=pubmed_Abstract&amp;term=%22Wang+E%22%5BAuthor%5D" TargetMode="External"/><Relationship Id="rId173" Type="http://schemas.openxmlformats.org/officeDocument/2006/relationships/hyperlink" Target="http://www.ncbi.nlm.nih.gov/entrez/query.fcgi?db=pubmed&amp;cmd=Search&amp;itool=pubmed_Abstract&amp;term=%22Trovisco+V%22%5BAuthor%5D" TargetMode="External"/><Relationship Id="rId19" Type="http://schemas.openxmlformats.org/officeDocument/2006/relationships/hyperlink" Target="javascript:showcontent('active','references');" TargetMode="External"/><Relationship Id="rId14" Type="http://schemas.openxmlformats.org/officeDocument/2006/relationships/hyperlink" Target="javascript:showcontent('inactive','layertable1');" TargetMode="External"/><Relationship Id="rId30" Type="http://schemas.openxmlformats.org/officeDocument/2006/relationships/image" Target="media/image2.jpeg"/><Relationship Id="rId35" Type="http://schemas.openxmlformats.org/officeDocument/2006/relationships/hyperlink" Target="http://www.endocrineweb.com/cafol.html" TargetMode="External"/><Relationship Id="rId56" Type="http://schemas.openxmlformats.org/officeDocument/2006/relationships/hyperlink" Target="http://www.endocrineweb.com/fna.html" TargetMode="External"/><Relationship Id="rId77" Type="http://schemas.openxmlformats.org/officeDocument/2006/relationships/image" Target="media/image23.jpeg"/><Relationship Id="rId100" Type="http://schemas.openxmlformats.org/officeDocument/2006/relationships/image" Target="media/image42.jpeg"/><Relationship Id="rId105" Type="http://schemas.openxmlformats.org/officeDocument/2006/relationships/image" Target="media/image47.jpeg"/><Relationship Id="rId126" Type="http://schemas.openxmlformats.org/officeDocument/2006/relationships/hyperlink" Target="javascript:AL_get(this,%20'jour',%20'Am%20J%20Surg%20Pathol.');" TargetMode="External"/><Relationship Id="rId147" Type="http://schemas.openxmlformats.org/officeDocument/2006/relationships/hyperlink" Target="http://www.ncbi.nlm.nih.gov/entrez/query.fcgi?db=pubmed&amp;cmd=Search&amp;itool=pubmed_AbstractPlus&amp;term=%22Yuan+S%22%5BAuthor%5D" TargetMode="External"/><Relationship Id="rId168" Type="http://schemas.openxmlformats.org/officeDocument/2006/relationships/hyperlink" Target="http://www.ncbi.nlm.nih.gov/entrez/query.fcgi?db=pubmed&amp;cmd=Search&amp;itool=pubmed_AbstractPlus&amp;term=%22Bardet+S%22%5BAuthor%5D" TargetMode="External"/><Relationship Id="rId8" Type="http://schemas.openxmlformats.org/officeDocument/2006/relationships/hyperlink" Target="http://emedicine.medscape.com/article/282276-diagnosis" TargetMode="External"/><Relationship Id="rId51" Type="http://schemas.openxmlformats.org/officeDocument/2006/relationships/image" Target="media/image5.jpeg"/><Relationship Id="rId72" Type="http://schemas.openxmlformats.org/officeDocument/2006/relationships/image" Target="media/image18.jpeg"/><Relationship Id="rId93" Type="http://schemas.openxmlformats.org/officeDocument/2006/relationships/image" Target="media/image36.wmf"/><Relationship Id="rId98" Type="http://schemas.openxmlformats.org/officeDocument/2006/relationships/image" Target="media/image40.jpeg"/><Relationship Id="rId121" Type="http://schemas.openxmlformats.org/officeDocument/2006/relationships/hyperlink" Target="http://www.ncbi.nlm.nih.gov/entrez/query.fcgi?db=pubmed&amp;cmd=Search&amp;itool=pubmed_Abstract&amp;term=%22Steward+DL%22%5BAuthor%5D" TargetMode="External"/><Relationship Id="rId142" Type="http://schemas.openxmlformats.org/officeDocument/2006/relationships/hyperlink" Target="http://www.ncbi.nlm.nih.gov/entrez/query.fcgi?db=pubmed&amp;cmd=Search&amp;term=%22Fusco+A%22%5BAuthor%5D" TargetMode="External"/><Relationship Id="rId163" Type="http://schemas.openxmlformats.org/officeDocument/2006/relationships/hyperlink" Target="http://www.ncbi.nlm.nih.gov/entrez/query.fcgi?db=pubmed&amp;cmd=Search&amp;term=%22Sa%2DCouto+P%22%5BAuthor%5D" TargetMode="External"/><Relationship Id="rId184" Type="http://schemas.openxmlformats.org/officeDocument/2006/relationships/hyperlink" Target="http://www.ncbi.nlm.nih.gov/entrez/query.fcgi?db=pubmed&amp;cmd=Search&amp;term=%22Takamura+Y%22%5BAuthor%5D" TargetMode="External"/><Relationship Id="rId189"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hyperlink" Target="http://www.endocrineweb.com/aacenuclear.asp" TargetMode="External"/><Relationship Id="rId46" Type="http://schemas.openxmlformats.org/officeDocument/2006/relationships/hyperlink" Target="http://www.endocrineweb.com/camed.html" TargetMode="External"/><Relationship Id="rId67" Type="http://schemas.openxmlformats.org/officeDocument/2006/relationships/image" Target="media/image13.jpeg"/><Relationship Id="rId116" Type="http://schemas.openxmlformats.org/officeDocument/2006/relationships/hyperlink" Target="http://www.ncbi.nlm.nih.gov/entrez/query.fcgi?db=pubmed&amp;cmd=Search&amp;itool=pubmed_AbstractPlus&amp;term=%22Massimino+M%22%5BAuthor%5D" TargetMode="External"/><Relationship Id="rId137" Type="http://schemas.openxmlformats.org/officeDocument/2006/relationships/hyperlink" Target="http://www.ncbi.nlm.nih.gov/entrez/query.fcgi?db=pubmed&amp;cmd=Search&amp;term=%22Knauf+JA%22%5BAuthor%5D" TargetMode="External"/><Relationship Id="rId158" Type="http://schemas.openxmlformats.org/officeDocument/2006/relationships/hyperlink" Target="javascript:AL_get(this,%20'jour',%20'Arch%20Pathol%20Lab%20Med.');" TargetMode="External"/><Relationship Id="rId20" Type="http://schemas.openxmlformats.org/officeDocument/2006/relationships/hyperlink" Target="http://emedicine.medscape.com/article/122714-overview" TargetMode="External"/><Relationship Id="rId41" Type="http://schemas.openxmlformats.org/officeDocument/2006/relationships/hyperlink" Target="http://www.endocrineweb.com/hyper1.html" TargetMode="External"/><Relationship Id="rId62" Type="http://schemas.openxmlformats.org/officeDocument/2006/relationships/hyperlink" Target="http://www.endocrineweb.com/../osteoporosis" TargetMode="External"/><Relationship Id="rId83" Type="http://schemas.openxmlformats.org/officeDocument/2006/relationships/hyperlink" Target="javascript:void(0)" TargetMode="External"/><Relationship Id="rId88" Type="http://schemas.openxmlformats.org/officeDocument/2006/relationships/image" Target="media/image32.wmf"/><Relationship Id="rId111" Type="http://schemas.openxmlformats.org/officeDocument/2006/relationships/hyperlink" Target="http://www.ncbi.nlm.nih.gov/entrez/query.fcgi?db=pubmed&amp;cmd=Search&amp;itool=pubmed_AbstractPlus&amp;term=%22Collini+P%22%5BAuthor%5D" TargetMode="External"/><Relationship Id="rId132" Type="http://schemas.openxmlformats.org/officeDocument/2006/relationships/hyperlink" Target="http://www.ncbi.nlm.nih.gov/entrez/query.fcgi?db=pubmed&amp;cmd=Search&amp;term=%22Westra+WH%22%5BAuthor%5D" TargetMode="External"/><Relationship Id="rId153" Type="http://schemas.openxmlformats.org/officeDocument/2006/relationships/hyperlink" Target="http://www.ncbi.nlm.nih.gov/entrez/query.fcgi?db=pubmed&amp;cmd=Search&amp;itool=pubmed_Abstract&amp;term=%22Haja+J%22%5BAuthor%5D" TargetMode="External"/><Relationship Id="rId174" Type="http://schemas.openxmlformats.org/officeDocument/2006/relationships/hyperlink" Target="http://www.ncbi.nlm.nih.gov/entrez/query.fcgi?db=pubmed&amp;cmd=Search&amp;itool=pubmed_Abstract&amp;term=%22de+Castro+IV%22%5BAuthor%5D" TargetMode="External"/><Relationship Id="rId179" Type="http://schemas.openxmlformats.org/officeDocument/2006/relationships/hyperlink" Target="javascript:AL_get(this,%20'jour',%20'Hum%20Pathol.');" TargetMode="External"/><Relationship Id="rId190" Type="http://schemas.openxmlformats.org/officeDocument/2006/relationships/fontTable" Target="fontTable.xml"/><Relationship Id="rId15" Type="http://schemas.openxmlformats.org/officeDocument/2006/relationships/hyperlink" Target="http://www.medscape.com/resource/thyroid-disease" TargetMode="External"/><Relationship Id="rId36" Type="http://schemas.openxmlformats.org/officeDocument/2006/relationships/hyperlink" Target="http://www.endocrineweb.com/camed.html" TargetMode="External"/><Relationship Id="rId57" Type="http://schemas.openxmlformats.org/officeDocument/2006/relationships/image" Target="media/image8.gif"/><Relationship Id="rId106" Type="http://schemas.openxmlformats.org/officeDocument/2006/relationships/image" Target="media/image48.jpeg"/><Relationship Id="rId127" Type="http://schemas.openxmlformats.org/officeDocument/2006/relationships/hyperlink" Target="http://www.ncbi.nlm.nih.gov/entrez/query.fcgi?db=pubmed&amp;cmd=Search&amp;term=%22Rosenbaum+E%22%5BAuthor%5D" TargetMode="External"/><Relationship Id="rId10" Type="http://schemas.openxmlformats.org/officeDocument/2006/relationships/hyperlink" Target="http://emedicine.medscape.com/article/282276-followup" TargetMode="External"/><Relationship Id="rId31" Type="http://schemas.openxmlformats.org/officeDocument/2006/relationships/hyperlink" Target="http://www.endocrineweb.com/nodule.html" TargetMode="External"/><Relationship Id="rId52" Type="http://schemas.openxmlformats.org/officeDocument/2006/relationships/image" Target="media/image6.jpeg"/><Relationship Id="rId73" Type="http://schemas.openxmlformats.org/officeDocument/2006/relationships/image" Target="media/image19.jpeg"/><Relationship Id="rId78" Type="http://schemas.openxmlformats.org/officeDocument/2006/relationships/hyperlink" Target="http://library.med.utah.edu/WebPath/ENDOHTML/CNS317.html" TargetMode="External"/><Relationship Id="rId94" Type="http://schemas.openxmlformats.org/officeDocument/2006/relationships/control" Target="activeX/activeX2.xml"/><Relationship Id="rId99" Type="http://schemas.openxmlformats.org/officeDocument/2006/relationships/image" Target="media/image41.jpeg"/><Relationship Id="rId101" Type="http://schemas.openxmlformats.org/officeDocument/2006/relationships/image" Target="media/image43.jpeg"/><Relationship Id="rId122" Type="http://schemas.openxmlformats.org/officeDocument/2006/relationships/hyperlink" Target="http://www.ncbi.nlm.nih.gov/entrez/query.fcgi?db=pubmed&amp;cmd=Search&amp;itool=pubmed_Abstract&amp;term=%22Fidler+JP%22%5BAuthor%5D" TargetMode="External"/><Relationship Id="rId143" Type="http://schemas.openxmlformats.org/officeDocument/2006/relationships/hyperlink" Target="http://www.ncbi.nlm.nih.gov/entrez/query.fcgi?db=pubmed&amp;cmd=Search&amp;term=%22Santoro+M%22%5BAuthor%5D" TargetMode="External"/><Relationship Id="rId148" Type="http://schemas.openxmlformats.org/officeDocument/2006/relationships/hyperlink" Target="http://www.ncbi.nlm.nih.gov/entrez/query.fcgi?db=pubmed&amp;cmd=Search&amp;itool=pubmed_AbstractPlus&amp;term=%22Wu+M%22%5BAuthor%5D" TargetMode="External"/><Relationship Id="rId164" Type="http://schemas.openxmlformats.org/officeDocument/2006/relationships/hyperlink" Target="http://www.ncbi.nlm.nih.gov/entrez/query.fcgi?db=pubmed&amp;cmd=Search&amp;term=%22Sobrinho%2DSimoes+M%22%5BAuthor%5D" TargetMode="External"/><Relationship Id="rId169" Type="http://schemas.openxmlformats.org/officeDocument/2006/relationships/hyperlink" Target="javascript:AL_get(this,%20'jour',%20'Hum%20Pathol.');" TargetMode="External"/><Relationship Id="rId185" Type="http://schemas.openxmlformats.org/officeDocument/2006/relationships/hyperlink" Target="http://www.ncbi.nlm.nih.gov/entrez/query.fcgi?db=pubmed&amp;cmd=Search&amp;term=%22Miyauchi+A%22%5BAuthor%5D" TargetMode="External"/><Relationship Id="rId4" Type="http://schemas.openxmlformats.org/officeDocument/2006/relationships/webSettings" Target="webSettings.xml"/><Relationship Id="rId9" Type="http://schemas.openxmlformats.org/officeDocument/2006/relationships/hyperlink" Target="http://emedicine.medscape.com/article/282276-treatment" TargetMode="External"/><Relationship Id="rId180" Type="http://schemas.openxmlformats.org/officeDocument/2006/relationships/hyperlink" Target="http://www.ncbi.nlm.nih.gov/entrez/query.fcgi?db=pubmed&amp;cmd=Search&amp;term=%22Yasuoka+H%22%5BAuthor%5D"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60</Pages>
  <Words>22782</Words>
  <Characters>129862</Characters>
  <Application>Microsoft Office Word</Application>
  <DocSecurity>0</DocSecurity>
  <Lines>1082</Lines>
  <Paragraphs>304</Paragraphs>
  <ScaleCrop>false</ScaleCrop>
  <HeadingPairs>
    <vt:vector size="2" baseType="variant">
      <vt:variant>
        <vt:lpstr>Title</vt:lpstr>
      </vt:variant>
      <vt:variant>
        <vt:i4>1</vt:i4>
      </vt:variant>
    </vt:vector>
  </HeadingPairs>
  <TitlesOfParts>
    <vt:vector size="1" baseType="lpstr">
      <vt:lpstr/>
    </vt:vector>
  </TitlesOfParts>
  <Company>NGI</Company>
  <LinksUpToDate>false</LinksUpToDate>
  <CharactersWithSpaces>152340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M.H.Rana</dc:creator>
  <cp:keywords/>
  <dc:description/>
  <cp:lastModifiedBy>M.H.Rana</cp:lastModifiedBy>
  <cp:revision>20</cp:revision>
  <cp:lastPrinted>2009-03-03T11:28:00Z</cp:lastPrinted>
  <dcterms:created xsi:type="dcterms:W3CDTF">2009-03-02T03:13:00Z</dcterms:created>
  <dcterms:modified xsi:type="dcterms:W3CDTF">2009-03-24T09:45:00Z</dcterms:modified>
</cp:coreProperties>
</file>